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9D19" w14:textId="2E644F14" w:rsidR="00F56FD0" w:rsidRPr="000D6810" w:rsidRDefault="00F56FD0" w:rsidP="005E10EB">
      <w:pPr>
        <w:ind w:right="-692"/>
        <w:jc w:val="center"/>
        <w:rPr>
          <w:rFonts w:cs="Times New Roman"/>
          <w:b/>
          <w:bCs/>
          <w:sz w:val="40"/>
          <w:szCs w:val="40"/>
        </w:rPr>
      </w:pPr>
      <w:r>
        <w:rPr>
          <w:rFonts w:cs="Times New Roman"/>
          <w:b/>
          <w:bCs/>
          <w:sz w:val="36"/>
          <w:szCs w:val="36"/>
        </w:rPr>
        <w:t xml:space="preserve">Full-Text </w:t>
      </w:r>
      <w:r w:rsidRPr="00B3059B">
        <w:rPr>
          <w:rFonts w:cs="Times New Roman"/>
          <w:b/>
          <w:bCs/>
          <w:sz w:val="40"/>
          <w:szCs w:val="40"/>
        </w:rPr>
        <w:t>Proceeding template</w:t>
      </w:r>
    </w:p>
    <w:p w14:paraId="7DDC9A33" w14:textId="5C9A8BB2" w:rsidR="00F56FD0" w:rsidRPr="00B3059B" w:rsidRDefault="00F56FD0" w:rsidP="00F56FD0">
      <w:pPr>
        <w:ind w:right="-694"/>
        <w:jc w:val="center"/>
        <w:rPr>
          <w:rFonts w:cs="Times New Roman"/>
          <w:color w:val="4F81BD"/>
          <w:szCs w:val="24"/>
        </w:rPr>
      </w:pPr>
      <w:r w:rsidRPr="00B3059B">
        <w:rPr>
          <w:rFonts w:cs="Times New Roman"/>
          <w:szCs w:val="24"/>
        </w:rPr>
        <w:t xml:space="preserve">Title of the paper </w:t>
      </w:r>
      <w:r w:rsidRPr="000D6810">
        <w:rPr>
          <w:rFonts w:cs="Times New Roman"/>
          <w:color w:val="2E74B5"/>
          <w:szCs w:val="24"/>
        </w:rPr>
        <w:t>(</w:t>
      </w:r>
      <w:r w:rsidRPr="000D6810">
        <w:rPr>
          <w:rFonts w:cs="Times New Roman"/>
          <w:color w:val="D67F00"/>
          <w:szCs w:val="24"/>
        </w:rPr>
        <w:t>All CAPS</w:t>
      </w:r>
      <w:r w:rsidRPr="000D6810">
        <w:rPr>
          <w:rFonts w:cs="Times New Roman"/>
          <w:color w:val="2E74B5"/>
          <w:szCs w:val="24"/>
        </w:rPr>
        <w:t>, Times New Roman, Bold, 12pt, Center)</w:t>
      </w:r>
    </w:p>
    <w:p w14:paraId="131499BB" w14:textId="77777777" w:rsidR="00F56FD0" w:rsidRPr="00240035" w:rsidRDefault="00F56FD0" w:rsidP="00F56FD0">
      <w:pPr>
        <w:ind w:right="-694"/>
        <w:jc w:val="center"/>
        <w:rPr>
          <w:rFonts w:cs="Times New Roman"/>
          <w:color w:val="2E74B5"/>
          <w:szCs w:val="24"/>
        </w:rPr>
      </w:pPr>
      <w:r w:rsidRPr="00B3059B">
        <w:rPr>
          <w:rFonts w:cs="Times New Roman"/>
          <w:color w:val="000000"/>
          <w:szCs w:val="24"/>
        </w:rPr>
        <w:t>Authors</w:t>
      </w:r>
      <w:r>
        <w:rPr>
          <w:rFonts w:cs="Times New Roman"/>
          <w:color w:val="000000"/>
          <w:szCs w:val="24"/>
        </w:rPr>
        <w:t xml:space="preserve"> </w:t>
      </w:r>
      <w:r>
        <w:rPr>
          <w:rFonts w:cs="Times New Roman"/>
          <w:color w:val="2E74B5"/>
          <w:szCs w:val="24"/>
        </w:rPr>
        <w:t>First name Last name</w:t>
      </w:r>
      <w:r w:rsidRPr="005011A1">
        <w:rPr>
          <w:rFonts w:cs="Times New Roman"/>
          <w:color w:val="2E74B5"/>
          <w:szCs w:val="24"/>
          <w:vertAlign w:val="superscript"/>
        </w:rPr>
        <w:t>1</w:t>
      </w:r>
      <w:r>
        <w:rPr>
          <w:rFonts w:cs="Times New Roman"/>
          <w:color w:val="2E74B5"/>
          <w:szCs w:val="24"/>
        </w:rPr>
        <w:t>, First name Last name</w:t>
      </w:r>
      <w:r w:rsidRPr="005011A1">
        <w:rPr>
          <w:rFonts w:cs="Times New Roman"/>
          <w:color w:val="2E74B5"/>
          <w:szCs w:val="24"/>
          <w:vertAlign w:val="superscript"/>
        </w:rPr>
        <w:t>2</w:t>
      </w:r>
      <w:r>
        <w:rPr>
          <w:rFonts w:cs="Times New Roman"/>
          <w:color w:val="2E74B5"/>
          <w:szCs w:val="24"/>
          <w:vertAlign w:val="superscript"/>
        </w:rPr>
        <w:t>*</w:t>
      </w:r>
      <w:r w:rsidRPr="00B3059B">
        <w:rPr>
          <w:rFonts w:cs="Times New Roman"/>
          <w:color w:val="4F81BD"/>
          <w:szCs w:val="24"/>
        </w:rPr>
        <w:t xml:space="preserve"> </w:t>
      </w:r>
      <w:r w:rsidRPr="00240035">
        <w:rPr>
          <w:rFonts w:cs="Times New Roman"/>
          <w:color w:val="2E74B5"/>
          <w:szCs w:val="24"/>
        </w:rPr>
        <w:t xml:space="preserve">(Times New Roman, 12pt, Center) </w:t>
      </w:r>
    </w:p>
    <w:p w14:paraId="185A5083" w14:textId="11D70260" w:rsidR="00F56FD0" w:rsidRPr="00B83A92" w:rsidRDefault="00F56FD0" w:rsidP="00F56FD0">
      <w:pPr>
        <w:ind w:right="-694"/>
        <w:jc w:val="center"/>
        <w:rPr>
          <w:rFonts w:cs="Times New Roman"/>
          <w:i/>
          <w:iCs/>
          <w:color w:val="2E74B5"/>
          <w:sz w:val="20"/>
          <w:szCs w:val="20"/>
        </w:rPr>
      </w:pPr>
      <w:r w:rsidRPr="00B3059B">
        <w:rPr>
          <w:rFonts w:cs="Times New Roman"/>
          <w:i/>
          <w:iCs/>
          <w:sz w:val="20"/>
          <w:szCs w:val="20"/>
          <w:vertAlign w:val="superscript"/>
        </w:rPr>
        <w:t>1</w:t>
      </w:r>
      <w:r w:rsidRPr="00B3059B">
        <w:rPr>
          <w:rFonts w:cs="Times New Roman"/>
          <w:i/>
          <w:iCs/>
          <w:sz w:val="20"/>
          <w:szCs w:val="20"/>
        </w:rPr>
        <w:t xml:space="preserve">First affiliation, Address, City and Postcode </w:t>
      </w:r>
      <w:r w:rsidRPr="00B83A92">
        <w:rPr>
          <w:rFonts w:cs="Times New Roman"/>
          <w:i/>
          <w:iCs/>
          <w:color w:val="2E74B5"/>
          <w:sz w:val="20"/>
          <w:szCs w:val="20"/>
        </w:rPr>
        <w:t xml:space="preserve">(Times New Roman, Italic, 10pt, </w:t>
      </w:r>
      <w:r>
        <w:rPr>
          <w:rFonts w:cs="Times New Roman"/>
          <w:i/>
          <w:iCs/>
          <w:color w:val="2E74B5"/>
          <w:sz w:val="20"/>
          <w:szCs w:val="20"/>
        </w:rPr>
        <w:t>Align Left</w:t>
      </w:r>
      <w:r w:rsidRPr="00B83A92">
        <w:rPr>
          <w:rFonts w:cs="Times New Roman"/>
          <w:i/>
          <w:iCs/>
          <w:color w:val="2E74B5"/>
          <w:sz w:val="20"/>
          <w:szCs w:val="20"/>
        </w:rPr>
        <w:t>)</w:t>
      </w:r>
    </w:p>
    <w:p w14:paraId="5BCF6032" w14:textId="2398C3E8" w:rsidR="00F56FD0" w:rsidRPr="00B3059B" w:rsidRDefault="00F56FD0" w:rsidP="00F56FD0">
      <w:pPr>
        <w:ind w:right="-694"/>
        <w:jc w:val="center"/>
        <w:rPr>
          <w:rFonts w:cs="Times New Roman"/>
          <w:i/>
          <w:iCs/>
          <w:sz w:val="20"/>
          <w:szCs w:val="20"/>
        </w:rPr>
      </w:pPr>
      <w:r w:rsidRPr="00B3059B">
        <w:rPr>
          <w:rFonts w:cs="Times New Roman"/>
          <w:i/>
          <w:iCs/>
          <w:sz w:val="20"/>
          <w:szCs w:val="20"/>
          <w:vertAlign w:val="superscript"/>
        </w:rPr>
        <w:t>2</w:t>
      </w:r>
      <w:r w:rsidRPr="00B3059B">
        <w:rPr>
          <w:rFonts w:cs="Times New Roman"/>
          <w:i/>
          <w:iCs/>
          <w:sz w:val="20"/>
          <w:szCs w:val="20"/>
        </w:rPr>
        <w:t xml:space="preserve">Second affiliation, Address, City and Postcode </w:t>
      </w:r>
      <w:r w:rsidRPr="00B83A92">
        <w:rPr>
          <w:rFonts w:cs="Times New Roman"/>
          <w:i/>
          <w:iCs/>
          <w:color w:val="2E74B5"/>
          <w:sz w:val="20"/>
          <w:szCs w:val="20"/>
        </w:rPr>
        <w:t xml:space="preserve">(Times New Roman, Italic. 10pt, </w:t>
      </w:r>
      <w:r>
        <w:rPr>
          <w:rFonts w:cs="Times New Roman"/>
          <w:i/>
          <w:iCs/>
          <w:color w:val="2E74B5"/>
          <w:sz w:val="20"/>
          <w:szCs w:val="20"/>
        </w:rPr>
        <w:t>Align Left</w:t>
      </w:r>
      <w:r w:rsidRPr="00B83A92">
        <w:rPr>
          <w:rFonts w:cs="Times New Roman"/>
          <w:i/>
          <w:iCs/>
          <w:color w:val="2E74B5"/>
          <w:sz w:val="20"/>
          <w:szCs w:val="20"/>
        </w:rPr>
        <w:t>)</w:t>
      </w:r>
      <w:r w:rsidR="00C6382F" w:rsidRPr="00C6382F">
        <w:rPr>
          <w:noProof/>
          <w14:ligatures w14:val="standardContextual"/>
        </w:rPr>
        <w:t xml:space="preserve"> </w:t>
      </w:r>
    </w:p>
    <w:p w14:paraId="3DAA3741" w14:textId="77777777" w:rsidR="00F56FD0" w:rsidRDefault="00F56FD0" w:rsidP="00F56FD0">
      <w:pPr>
        <w:ind w:right="-694"/>
        <w:rPr>
          <w:rFonts w:cs="Times New Roman"/>
          <w:sz w:val="20"/>
          <w:szCs w:val="20"/>
        </w:rPr>
      </w:pPr>
    </w:p>
    <w:p w14:paraId="46169154" w14:textId="77777777" w:rsidR="00F56FD0" w:rsidRPr="00F1236A" w:rsidRDefault="00F56FD0" w:rsidP="00F56FD0">
      <w:pPr>
        <w:ind w:right="-694"/>
        <w:rPr>
          <w:rFonts w:cs="Times New Roman"/>
          <w:color w:val="4F81BD"/>
          <w:sz w:val="20"/>
          <w:szCs w:val="20"/>
        </w:rPr>
      </w:pPr>
      <w:r w:rsidRPr="00B3059B">
        <w:rPr>
          <w:rFonts w:cs="Times New Roman"/>
          <w:sz w:val="20"/>
          <w:szCs w:val="20"/>
        </w:rPr>
        <w:t xml:space="preserve">*Corresponding author. </w:t>
      </w:r>
      <w:r w:rsidRPr="00240035">
        <w:rPr>
          <w:rFonts w:cs="Times New Roman"/>
          <w:color w:val="2E74B5"/>
          <w:sz w:val="20"/>
          <w:szCs w:val="20"/>
        </w:rPr>
        <w:t>(Times New Roman, 10pt)</w:t>
      </w:r>
    </w:p>
    <w:p w14:paraId="6AD21FC0" w14:textId="565F333D" w:rsidR="00F56FD0" w:rsidRPr="00AC55EA" w:rsidRDefault="00F56FD0" w:rsidP="00F56FD0">
      <w:pPr>
        <w:ind w:right="-694"/>
        <w:rPr>
          <w:rFonts w:cs="Times New Roman"/>
          <w:color w:val="000000"/>
          <w:sz w:val="20"/>
          <w:szCs w:val="20"/>
        </w:rPr>
      </w:pPr>
      <w:r w:rsidRPr="00B3059B">
        <w:rPr>
          <w:rFonts w:cs="Times New Roman"/>
          <w:sz w:val="20"/>
          <w:szCs w:val="20"/>
        </w:rPr>
        <w:t>Email:</w:t>
      </w:r>
      <w:r w:rsidR="006A71E3">
        <w:rPr>
          <w:rFonts w:cs="Times New Roman"/>
          <w:sz w:val="20"/>
          <w:szCs w:val="20"/>
        </w:rPr>
        <w:t xml:space="preserve"> </w:t>
      </w:r>
      <w:hyperlink r:id="rId7" w:history="1">
        <w:r w:rsidR="00C85785" w:rsidRPr="00B3059B">
          <w:rPr>
            <w:rStyle w:val="Hyperlink"/>
            <w:rFonts w:cs="Times New Roman"/>
            <w:color w:val="000000"/>
            <w:sz w:val="20"/>
            <w:szCs w:val="20"/>
          </w:rPr>
          <w:t>author@institute.ac.th</w:t>
        </w:r>
      </w:hyperlink>
    </w:p>
    <w:p w14:paraId="1A18F998" w14:textId="77777777" w:rsidR="00F56FD0" w:rsidRPr="00AC55EA" w:rsidRDefault="00F56FD0" w:rsidP="00F56FD0">
      <w:pPr>
        <w:ind w:right="-694"/>
        <w:jc w:val="center"/>
        <w:rPr>
          <w:rFonts w:cs="Times New Roman"/>
          <w:i/>
          <w:iCs/>
          <w:sz w:val="20"/>
          <w:szCs w:val="20"/>
        </w:rPr>
      </w:pPr>
    </w:p>
    <w:p w14:paraId="4B2C04F9" w14:textId="5A018404" w:rsidR="00F56FD0" w:rsidRPr="00B3059B" w:rsidRDefault="00F56FD0" w:rsidP="00F56FD0">
      <w:pPr>
        <w:ind w:right="-694"/>
        <w:jc w:val="thaiDistribute"/>
        <w:rPr>
          <w:rFonts w:cs="Times New Roman"/>
          <w:sz w:val="20"/>
          <w:szCs w:val="20"/>
        </w:rPr>
      </w:pPr>
      <w:r w:rsidRPr="00B3059B">
        <w:rPr>
          <w:rFonts w:cs="Times New Roman"/>
          <w:sz w:val="20"/>
          <w:szCs w:val="20"/>
        </w:rPr>
        <w:t>------------------------------------------------------------------------------------------------------------------------------</w:t>
      </w:r>
      <w:r w:rsidR="00C6382F">
        <w:rPr>
          <w:rFonts w:cs="Times New Roman"/>
          <w:sz w:val="20"/>
          <w:szCs w:val="20"/>
        </w:rPr>
        <w:t>--------------------</w:t>
      </w:r>
    </w:p>
    <w:p w14:paraId="72C7AC9B" w14:textId="77777777" w:rsidR="00F56FD0" w:rsidRPr="00B83A92" w:rsidRDefault="00F56FD0" w:rsidP="00F56FD0">
      <w:pPr>
        <w:ind w:right="-694"/>
        <w:rPr>
          <w:rFonts w:cs="Times New Roman"/>
          <w:szCs w:val="24"/>
        </w:rPr>
      </w:pPr>
    </w:p>
    <w:p w14:paraId="7135A294" w14:textId="77777777" w:rsidR="00F56FD0" w:rsidRPr="00B83A92" w:rsidRDefault="00F56FD0" w:rsidP="00F56FD0">
      <w:pPr>
        <w:ind w:right="-694"/>
        <w:rPr>
          <w:rFonts w:cs="Times New Roman"/>
          <w:b/>
          <w:bCs/>
          <w:szCs w:val="24"/>
        </w:rPr>
      </w:pPr>
      <w:r w:rsidRPr="00B83A92">
        <w:rPr>
          <w:rFonts w:cs="Times New Roman"/>
          <w:b/>
          <w:bCs/>
          <w:szCs w:val="24"/>
        </w:rPr>
        <w:t>Abstract</w:t>
      </w:r>
      <w:r>
        <w:rPr>
          <w:rFonts w:cs="Times New Roman"/>
          <w:b/>
          <w:bCs/>
          <w:szCs w:val="24"/>
        </w:rPr>
        <w:t xml:space="preserve"> </w:t>
      </w:r>
      <w:r w:rsidRPr="000D6810">
        <w:rPr>
          <w:rFonts w:cs="Times New Roman"/>
          <w:color w:val="D67F00"/>
          <w:sz w:val="22"/>
          <w:szCs w:val="22"/>
        </w:rPr>
        <w:t xml:space="preserve">(Structural, </w:t>
      </w:r>
      <w:proofErr w:type="gramStart"/>
      <w:r w:rsidRPr="000D6810">
        <w:rPr>
          <w:rFonts w:cs="Times New Roman"/>
          <w:color w:val="D67F00"/>
          <w:sz w:val="22"/>
          <w:szCs w:val="22"/>
        </w:rPr>
        <w:t>Not</w:t>
      </w:r>
      <w:proofErr w:type="gramEnd"/>
      <w:r w:rsidRPr="000D6810">
        <w:rPr>
          <w:rFonts w:cs="Times New Roman"/>
          <w:color w:val="D67F00"/>
          <w:sz w:val="22"/>
          <w:szCs w:val="22"/>
        </w:rPr>
        <w:t xml:space="preserve"> exceeding </w:t>
      </w:r>
      <w:r>
        <w:rPr>
          <w:rFonts w:cs="Times New Roman"/>
          <w:color w:val="D67F00"/>
          <w:sz w:val="22"/>
          <w:szCs w:val="22"/>
        </w:rPr>
        <w:t>30</w:t>
      </w:r>
      <w:r w:rsidRPr="000D6810">
        <w:rPr>
          <w:rFonts w:cs="Times New Roman"/>
          <w:color w:val="D67F00"/>
          <w:sz w:val="22"/>
          <w:szCs w:val="22"/>
        </w:rPr>
        <w:t>0 words, Times New Roman, 11pt, Single-line spacing, flush left, and justified)</w:t>
      </w:r>
    </w:p>
    <w:p w14:paraId="31AAF3BD" w14:textId="77777777" w:rsidR="00F56FD0" w:rsidRDefault="00F56FD0" w:rsidP="00F56FD0">
      <w:pPr>
        <w:ind w:right="-694" w:firstLine="720"/>
        <w:rPr>
          <w:rFonts w:cs="Cordia New"/>
          <w:b/>
          <w:bCs/>
          <w:sz w:val="22"/>
          <w:szCs w:val="22"/>
        </w:rPr>
      </w:pPr>
      <w:r w:rsidRPr="000905F7">
        <w:rPr>
          <w:rFonts w:cs="Cordia New"/>
          <w:b/>
          <w:bCs/>
          <w:sz w:val="22"/>
          <w:szCs w:val="22"/>
        </w:rPr>
        <w:t>Background</w:t>
      </w:r>
      <w:r>
        <w:rPr>
          <w:rFonts w:cs="Cordia New"/>
          <w:b/>
          <w:bCs/>
          <w:sz w:val="22"/>
          <w:szCs w:val="22"/>
        </w:rPr>
        <w:t>:</w:t>
      </w:r>
    </w:p>
    <w:p w14:paraId="065569C3" w14:textId="77777777" w:rsidR="00F56FD0" w:rsidRPr="000905F7" w:rsidRDefault="00F56FD0" w:rsidP="00F56FD0">
      <w:pPr>
        <w:ind w:right="-694" w:firstLine="720"/>
        <w:rPr>
          <w:rFonts w:cs="Cordia New"/>
          <w:b/>
          <w:bCs/>
          <w:sz w:val="22"/>
          <w:szCs w:val="22"/>
        </w:rPr>
      </w:pPr>
      <w:r>
        <w:rPr>
          <w:rFonts w:cs="Cordia New"/>
          <w:b/>
          <w:bCs/>
          <w:sz w:val="22"/>
          <w:szCs w:val="22"/>
        </w:rPr>
        <w:t>Aim(s)</w:t>
      </w:r>
      <w:r w:rsidRPr="000905F7">
        <w:rPr>
          <w:rFonts w:cs="Cordia New"/>
          <w:b/>
          <w:bCs/>
          <w:sz w:val="22"/>
          <w:szCs w:val="22"/>
        </w:rPr>
        <w:t>:</w:t>
      </w:r>
    </w:p>
    <w:p w14:paraId="15C717FD" w14:textId="77777777" w:rsidR="00F56FD0" w:rsidRPr="000905F7" w:rsidRDefault="00F56FD0" w:rsidP="00F56FD0">
      <w:pPr>
        <w:ind w:right="-694" w:firstLine="720"/>
        <w:rPr>
          <w:rFonts w:cs="Cordia New"/>
          <w:b/>
          <w:bCs/>
          <w:sz w:val="22"/>
          <w:szCs w:val="22"/>
        </w:rPr>
      </w:pPr>
      <w:r w:rsidRPr="000905F7">
        <w:rPr>
          <w:rFonts w:cs="Cordia New"/>
          <w:b/>
          <w:bCs/>
          <w:sz w:val="22"/>
          <w:szCs w:val="22"/>
        </w:rPr>
        <w:t>Methods:</w:t>
      </w:r>
    </w:p>
    <w:p w14:paraId="11EFF697" w14:textId="77777777" w:rsidR="00F56FD0" w:rsidRPr="000905F7" w:rsidRDefault="00F56FD0" w:rsidP="00F56FD0">
      <w:pPr>
        <w:ind w:right="-694" w:firstLine="720"/>
        <w:rPr>
          <w:rFonts w:cs="Cordia New"/>
          <w:b/>
          <w:bCs/>
          <w:sz w:val="22"/>
          <w:szCs w:val="22"/>
        </w:rPr>
      </w:pPr>
      <w:r w:rsidRPr="000905F7">
        <w:rPr>
          <w:rFonts w:cs="Cordia New"/>
          <w:b/>
          <w:bCs/>
          <w:sz w:val="22"/>
          <w:szCs w:val="22"/>
        </w:rPr>
        <w:t>Results:</w:t>
      </w:r>
    </w:p>
    <w:p w14:paraId="3DD3C2BE" w14:textId="77777777" w:rsidR="00F56FD0" w:rsidRPr="000905F7" w:rsidRDefault="00F56FD0" w:rsidP="00F56FD0">
      <w:pPr>
        <w:ind w:right="-694" w:firstLine="720"/>
        <w:rPr>
          <w:rFonts w:cs="Times New Roman"/>
          <w:b/>
          <w:bCs/>
          <w:sz w:val="22"/>
          <w:szCs w:val="22"/>
        </w:rPr>
      </w:pPr>
      <w:r w:rsidRPr="000905F7">
        <w:rPr>
          <w:rFonts w:cs="Cordia New"/>
          <w:b/>
          <w:bCs/>
          <w:sz w:val="22"/>
          <w:szCs w:val="22"/>
        </w:rPr>
        <w:t>Conclusion:</w:t>
      </w:r>
    </w:p>
    <w:p w14:paraId="7FE2BC3A" w14:textId="77777777" w:rsidR="00F56FD0" w:rsidRPr="00B83A92" w:rsidRDefault="00F56FD0" w:rsidP="00F56FD0">
      <w:pPr>
        <w:rPr>
          <w:rFonts w:cs="Times New Roman"/>
          <w:szCs w:val="24"/>
        </w:rPr>
      </w:pPr>
    </w:p>
    <w:p w14:paraId="385BE8AB" w14:textId="77777777" w:rsidR="00F56FD0" w:rsidRDefault="00F56FD0" w:rsidP="00F56FD0">
      <w:pPr>
        <w:ind w:right="-694"/>
        <w:rPr>
          <w:rFonts w:cs="Times New Roman"/>
          <w:color w:val="00B0F0"/>
          <w:sz w:val="22"/>
          <w:szCs w:val="22"/>
        </w:rPr>
      </w:pPr>
      <w:r w:rsidRPr="000D6810">
        <w:rPr>
          <w:rFonts w:cs="Times New Roman"/>
          <w:b/>
          <w:bCs/>
          <w:szCs w:val="24"/>
        </w:rPr>
        <w:t>Keywords:</w:t>
      </w:r>
      <w:r w:rsidRPr="000D6810">
        <w:rPr>
          <w:rFonts w:cs="Times New Roman"/>
          <w:color w:val="D67F00"/>
          <w:szCs w:val="24"/>
        </w:rPr>
        <w:t xml:space="preserve"> </w:t>
      </w:r>
      <w:r w:rsidRPr="000D6810">
        <w:rPr>
          <w:rFonts w:cs="Times New Roman"/>
          <w:color w:val="D67F00"/>
          <w:sz w:val="22"/>
          <w:szCs w:val="22"/>
        </w:rPr>
        <w:t>(Max 5 keywords, Times New Roman, 11pt)</w:t>
      </w:r>
    </w:p>
    <w:p w14:paraId="7AB85B40" w14:textId="77777777" w:rsidR="00C6382F" w:rsidRPr="00B3059B" w:rsidRDefault="00C6382F" w:rsidP="00C6382F">
      <w:pPr>
        <w:ind w:right="-694"/>
        <w:jc w:val="thaiDistribute"/>
        <w:rPr>
          <w:rFonts w:cs="Times New Roman"/>
          <w:sz w:val="20"/>
          <w:szCs w:val="20"/>
        </w:rPr>
      </w:pPr>
      <w:r w:rsidRPr="00B3059B">
        <w:rPr>
          <w:rFonts w:cs="Times New Roman"/>
          <w:sz w:val="20"/>
          <w:szCs w:val="20"/>
        </w:rPr>
        <w:t>------------------------------------------------------------------------------------------------------------------------------</w:t>
      </w:r>
      <w:r>
        <w:rPr>
          <w:rFonts w:cs="Times New Roman"/>
          <w:sz w:val="20"/>
          <w:szCs w:val="20"/>
        </w:rPr>
        <w:t>--------------------</w:t>
      </w:r>
    </w:p>
    <w:p w14:paraId="5FA156E7" w14:textId="77777777" w:rsidR="00F56FD0" w:rsidRDefault="00F56FD0" w:rsidP="00F56FD0">
      <w:pPr>
        <w:ind w:right="-692"/>
        <w:jc w:val="thaiDistribute"/>
        <w:rPr>
          <w:rFonts w:cs="Times New Roman"/>
          <w:sz w:val="20"/>
          <w:szCs w:val="20"/>
        </w:rPr>
      </w:pPr>
      <w:r w:rsidRPr="000905F7">
        <w:rPr>
          <w:rFonts w:cs="Times New Roman"/>
          <w:b/>
          <w:bCs/>
          <w:sz w:val="22"/>
          <w:szCs w:val="22"/>
        </w:rPr>
        <w:t>Proceeding body</w:t>
      </w:r>
      <w:r w:rsidRPr="000905F7">
        <w:rPr>
          <w:rFonts w:cs="Times New Roman"/>
          <w:color w:val="5B9BD5"/>
          <w:sz w:val="22"/>
          <w:szCs w:val="22"/>
        </w:rPr>
        <w:t xml:space="preserve"> </w:t>
      </w:r>
      <w:r w:rsidRPr="000D6810">
        <w:rPr>
          <w:rFonts w:cs="Times New Roman"/>
          <w:color w:val="D67F00"/>
          <w:sz w:val="22"/>
          <w:szCs w:val="22"/>
        </w:rPr>
        <w:t>(Times New Roman, 11pt,</w:t>
      </w:r>
      <w:r w:rsidRPr="000D6810">
        <w:rPr>
          <w:color w:val="D67F00"/>
        </w:rPr>
        <w:t xml:space="preserve"> </w:t>
      </w:r>
      <w:r w:rsidRPr="000D6810">
        <w:rPr>
          <w:rFonts w:cs="Times New Roman"/>
          <w:color w:val="D67F00"/>
          <w:sz w:val="22"/>
          <w:szCs w:val="22"/>
        </w:rPr>
        <w:t>Single-line spacing, and justified)</w:t>
      </w:r>
    </w:p>
    <w:p w14:paraId="4B8FB635" w14:textId="77777777" w:rsidR="00F56FD0" w:rsidRDefault="00F56FD0" w:rsidP="00F56FD0">
      <w:pPr>
        <w:ind w:right="-692"/>
        <w:jc w:val="thaiDistribute"/>
        <w:rPr>
          <w:rFonts w:cs="Times New Roman"/>
          <w:sz w:val="20"/>
          <w:szCs w:val="20"/>
        </w:rPr>
      </w:pPr>
    </w:p>
    <w:p w14:paraId="634DE45F" w14:textId="77777777" w:rsidR="00F56FD0" w:rsidRPr="00BF000D" w:rsidRDefault="00F56FD0" w:rsidP="00F56FD0">
      <w:pPr>
        <w:ind w:right="-692"/>
        <w:jc w:val="thaiDistribute"/>
        <w:rPr>
          <w:rFonts w:cs="Times New Roman"/>
          <w:b/>
          <w:bCs/>
          <w:sz w:val="22"/>
          <w:szCs w:val="22"/>
        </w:rPr>
      </w:pPr>
      <w:r w:rsidRPr="00BF000D">
        <w:rPr>
          <w:rFonts w:cs="Times New Roman"/>
          <w:b/>
          <w:bCs/>
          <w:sz w:val="22"/>
          <w:szCs w:val="22"/>
        </w:rPr>
        <w:t>Background</w:t>
      </w:r>
    </w:p>
    <w:p w14:paraId="3E3EF78A" w14:textId="77777777" w:rsidR="00F56FD0" w:rsidRPr="00BF000D" w:rsidRDefault="00F56FD0" w:rsidP="00F56FD0">
      <w:pPr>
        <w:ind w:right="-692"/>
        <w:jc w:val="thaiDistribute"/>
        <w:rPr>
          <w:rFonts w:cs="Times New Roman"/>
          <w:sz w:val="22"/>
          <w:szCs w:val="22"/>
        </w:rPr>
      </w:pPr>
    </w:p>
    <w:p w14:paraId="10AB399C" w14:textId="77777777" w:rsidR="00F56FD0" w:rsidRPr="00BF000D" w:rsidRDefault="00F56FD0" w:rsidP="00F56FD0">
      <w:pPr>
        <w:ind w:right="-692"/>
        <w:jc w:val="thaiDistribute"/>
        <w:rPr>
          <w:rFonts w:cs="Cordia New"/>
          <w:b/>
          <w:bCs/>
          <w:sz w:val="22"/>
          <w:szCs w:val="22"/>
          <w:cs/>
        </w:rPr>
      </w:pPr>
      <w:r w:rsidRPr="00BF000D">
        <w:rPr>
          <w:rFonts w:cs="Times New Roman"/>
          <w:b/>
          <w:bCs/>
          <w:sz w:val="22"/>
          <w:szCs w:val="22"/>
        </w:rPr>
        <w:t>Materials and Methods</w:t>
      </w:r>
    </w:p>
    <w:p w14:paraId="13CDCC4C" w14:textId="77777777" w:rsidR="00F56FD0" w:rsidRPr="00BF000D" w:rsidRDefault="00F56FD0" w:rsidP="00F56FD0">
      <w:pPr>
        <w:ind w:right="-692"/>
        <w:jc w:val="thaiDistribute"/>
        <w:rPr>
          <w:rFonts w:cs="Times New Roman"/>
          <w:sz w:val="22"/>
          <w:szCs w:val="22"/>
        </w:rPr>
      </w:pPr>
    </w:p>
    <w:p w14:paraId="5923430B" w14:textId="77777777" w:rsidR="00F56FD0" w:rsidRPr="00BF000D" w:rsidRDefault="00F56FD0" w:rsidP="00F56FD0">
      <w:pPr>
        <w:ind w:right="-692"/>
        <w:jc w:val="thaiDistribute"/>
        <w:rPr>
          <w:rFonts w:cs="Times New Roman"/>
          <w:b/>
          <w:bCs/>
          <w:color w:val="D67F00"/>
          <w:sz w:val="22"/>
          <w:szCs w:val="22"/>
        </w:rPr>
      </w:pPr>
      <w:r w:rsidRPr="00BF000D">
        <w:rPr>
          <w:rFonts w:cs="Times New Roman"/>
          <w:b/>
          <w:bCs/>
          <w:sz w:val="22"/>
          <w:szCs w:val="22"/>
        </w:rPr>
        <w:t>Results (Figure and/or Table)</w:t>
      </w:r>
      <w:r w:rsidRPr="00BF000D">
        <w:rPr>
          <w:sz w:val="22"/>
          <w:szCs w:val="22"/>
        </w:rPr>
        <w:t xml:space="preserve"> </w:t>
      </w:r>
      <w:r w:rsidRPr="00BF000D">
        <w:rPr>
          <w:rFonts w:cs="Times New Roman"/>
          <w:b/>
          <w:bCs/>
          <w:color w:val="D67F00"/>
          <w:sz w:val="22"/>
          <w:szCs w:val="22"/>
        </w:rPr>
        <w:t>(Figure and/or Table)</w:t>
      </w:r>
    </w:p>
    <w:p w14:paraId="38CFE91E" w14:textId="77777777" w:rsidR="00F56FD0" w:rsidRPr="00BF000D" w:rsidRDefault="00F56FD0" w:rsidP="00F56FD0">
      <w:pPr>
        <w:ind w:right="-692"/>
        <w:jc w:val="thaiDistribute"/>
        <w:rPr>
          <w:rFonts w:cs="Times New Roman"/>
          <w:sz w:val="22"/>
          <w:szCs w:val="22"/>
        </w:rPr>
      </w:pPr>
    </w:p>
    <w:p w14:paraId="1B2F01DC" w14:textId="77777777" w:rsidR="00F56FD0" w:rsidRPr="00BF000D" w:rsidRDefault="00F56FD0" w:rsidP="00F56FD0">
      <w:pPr>
        <w:ind w:right="-692"/>
        <w:jc w:val="thaiDistribute"/>
        <w:rPr>
          <w:rFonts w:cs="Times New Roman"/>
          <w:b/>
          <w:bCs/>
          <w:sz w:val="22"/>
          <w:szCs w:val="22"/>
        </w:rPr>
      </w:pPr>
      <w:r w:rsidRPr="00BF000D">
        <w:rPr>
          <w:rFonts w:cs="Times New Roman"/>
          <w:b/>
          <w:bCs/>
          <w:sz w:val="22"/>
          <w:szCs w:val="22"/>
        </w:rPr>
        <w:t>Discussion and Conclusion</w:t>
      </w:r>
    </w:p>
    <w:p w14:paraId="75672637" w14:textId="77777777" w:rsidR="00F56FD0" w:rsidRPr="00BF000D" w:rsidRDefault="00F56FD0" w:rsidP="00F56FD0">
      <w:pPr>
        <w:ind w:right="-692"/>
        <w:jc w:val="thaiDistribute"/>
        <w:rPr>
          <w:rFonts w:cs="Times New Roman"/>
          <w:sz w:val="22"/>
          <w:szCs w:val="22"/>
        </w:rPr>
      </w:pPr>
    </w:p>
    <w:p w14:paraId="11320F42" w14:textId="77777777" w:rsidR="00F56FD0" w:rsidRPr="00BF000D" w:rsidRDefault="00F56FD0" w:rsidP="00F56FD0">
      <w:pPr>
        <w:ind w:right="-692"/>
        <w:jc w:val="thaiDistribute"/>
        <w:rPr>
          <w:rFonts w:cs="Times New Roman"/>
          <w:b/>
          <w:bCs/>
          <w:sz w:val="22"/>
          <w:szCs w:val="22"/>
        </w:rPr>
      </w:pPr>
      <w:r w:rsidRPr="00BF000D">
        <w:rPr>
          <w:rFonts w:cs="Times New Roman"/>
          <w:b/>
          <w:bCs/>
          <w:sz w:val="22"/>
          <w:szCs w:val="22"/>
        </w:rPr>
        <w:t>Acknowledgements</w:t>
      </w:r>
    </w:p>
    <w:p w14:paraId="48801372" w14:textId="77777777" w:rsidR="00F56FD0" w:rsidRPr="00BF000D" w:rsidRDefault="00F56FD0" w:rsidP="00F56FD0">
      <w:pPr>
        <w:ind w:right="-692"/>
        <w:jc w:val="thaiDistribute"/>
        <w:rPr>
          <w:rFonts w:cs="Times New Roman"/>
          <w:sz w:val="22"/>
          <w:szCs w:val="22"/>
        </w:rPr>
      </w:pPr>
    </w:p>
    <w:p w14:paraId="7476C64A" w14:textId="77777777" w:rsidR="00F56FD0" w:rsidRPr="00BF000D" w:rsidRDefault="00F56FD0" w:rsidP="00F56FD0">
      <w:pPr>
        <w:ind w:right="-692"/>
        <w:rPr>
          <w:rFonts w:cs="Times New Roman"/>
          <w:sz w:val="22"/>
          <w:szCs w:val="22"/>
        </w:rPr>
      </w:pPr>
      <w:r w:rsidRPr="00BF000D">
        <w:rPr>
          <w:rFonts w:cs="Times New Roman"/>
          <w:b/>
          <w:bCs/>
          <w:sz w:val="22"/>
          <w:szCs w:val="22"/>
        </w:rPr>
        <w:t>References</w:t>
      </w:r>
      <w:r w:rsidRPr="00BF000D">
        <w:rPr>
          <w:rFonts w:cs="Times New Roman"/>
          <w:sz w:val="22"/>
          <w:szCs w:val="22"/>
        </w:rPr>
        <w:t xml:space="preserve"> </w:t>
      </w:r>
      <w:r w:rsidRPr="00BF000D">
        <w:rPr>
          <w:rFonts w:cs="Times New Roman"/>
          <w:color w:val="D67F00"/>
          <w:sz w:val="22"/>
          <w:szCs w:val="22"/>
        </w:rPr>
        <w:t>(Cite in APA Format (7th edition))</w:t>
      </w:r>
    </w:p>
    <w:p w14:paraId="0BA208D6" w14:textId="77777777" w:rsidR="00F56FD0" w:rsidRPr="00BF000D" w:rsidRDefault="00F56FD0" w:rsidP="00F56FD0">
      <w:pPr>
        <w:ind w:right="-692"/>
        <w:rPr>
          <w:rFonts w:cs="Times New Roman"/>
          <w:sz w:val="22"/>
          <w:szCs w:val="22"/>
        </w:rPr>
      </w:pPr>
      <w:r w:rsidRPr="00BF000D">
        <w:rPr>
          <w:rFonts w:cs="Times New Roman"/>
          <w:color w:val="000000"/>
          <w:sz w:val="22"/>
          <w:szCs w:val="22"/>
        </w:rPr>
        <w:t>Reference entry 1 author:</w:t>
      </w:r>
    </w:p>
    <w:p w14:paraId="6239A845" w14:textId="77777777" w:rsidR="00F56FD0" w:rsidRPr="00BF000D" w:rsidRDefault="00F56FD0" w:rsidP="00F56FD0">
      <w:pPr>
        <w:ind w:right="-692"/>
        <w:rPr>
          <w:rFonts w:cs="Times New Roman"/>
          <w:color w:val="2E74B5"/>
          <w:sz w:val="22"/>
          <w:szCs w:val="22"/>
        </w:rPr>
      </w:pPr>
      <w:r w:rsidRPr="00BF000D">
        <w:rPr>
          <w:rFonts w:cs="Times New Roman"/>
          <w:color w:val="2E74B5"/>
          <w:sz w:val="22"/>
          <w:szCs w:val="22"/>
        </w:rPr>
        <w:t>1. Author’s Last Name, Initial(s). (Year of publication). Title of article. </w:t>
      </w:r>
      <w:r w:rsidRPr="00BF000D">
        <w:rPr>
          <w:rFonts w:cs="Times New Roman"/>
          <w:i/>
          <w:iCs/>
          <w:color w:val="2E74B5"/>
          <w:sz w:val="22"/>
          <w:szCs w:val="22"/>
        </w:rPr>
        <w:t>Title of Journal</w:t>
      </w:r>
      <w:r w:rsidRPr="00BF000D">
        <w:rPr>
          <w:rFonts w:cs="Times New Roman"/>
          <w:color w:val="2E74B5"/>
          <w:sz w:val="22"/>
          <w:szCs w:val="22"/>
        </w:rPr>
        <w:t>, </w:t>
      </w:r>
      <w:proofErr w:type="gramStart"/>
      <w:r w:rsidRPr="00BF000D">
        <w:rPr>
          <w:rFonts w:cs="Times New Roman"/>
          <w:i/>
          <w:iCs/>
          <w:color w:val="2E74B5"/>
          <w:sz w:val="22"/>
          <w:szCs w:val="22"/>
        </w:rPr>
        <w:t>Volume</w:t>
      </w:r>
      <w:r w:rsidRPr="00BF000D">
        <w:rPr>
          <w:rFonts w:cs="Times New Roman"/>
          <w:color w:val="2E74B5"/>
          <w:sz w:val="22"/>
          <w:szCs w:val="22"/>
        </w:rPr>
        <w:t>(</w:t>
      </w:r>
      <w:proofErr w:type="gramEnd"/>
      <w:r w:rsidRPr="00BF000D">
        <w:rPr>
          <w:rFonts w:cs="Times New Roman"/>
          <w:color w:val="2E74B5"/>
          <w:sz w:val="22"/>
          <w:szCs w:val="22"/>
        </w:rPr>
        <w:t>Issue), Pages. https://doi.org/DOI</w:t>
      </w:r>
    </w:p>
    <w:p w14:paraId="58F9578D" w14:textId="77777777" w:rsidR="00F56FD0" w:rsidRPr="00BF000D" w:rsidRDefault="00F56FD0" w:rsidP="00F56FD0">
      <w:pPr>
        <w:ind w:right="-692"/>
        <w:rPr>
          <w:rFonts w:cs="Times New Roman"/>
          <w:color w:val="000000"/>
          <w:sz w:val="22"/>
          <w:szCs w:val="22"/>
        </w:rPr>
      </w:pPr>
      <w:r w:rsidRPr="00BF000D">
        <w:rPr>
          <w:rFonts w:cs="Times New Roman"/>
          <w:color w:val="000000"/>
          <w:sz w:val="22"/>
          <w:szCs w:val="22"/>
        </w:rPr>
        <w:t xml:space="preserve"> </w:t>
      </w:r>
    </w:p>
    <w:p w14:paraId="70A0990E" w14:textId="77777777" w:rsidR="00F56FD0" w:rsidRPr="00BF000D" w:rsidRDefault="00F56FD0" w:rsidP="00F56FD0">
      <w:pPr>
        <w:ind w:right="-692"/>
        <w:rPr>
          <w:rFonts w:cs="Times New Roman"/>
          <w:sz w:val="22"/>
          <w:szCs w:val="22"/>
        </w:rPr>
      </w:pPr>
      <w:r w:rsidRPr="00BF000D">
        <w:rPr>
          <w:rFonts w:cs="Times New Roman"/>
          <w:color w:val="000000"/>
          <w:sz w:val="22"/>
          <w:szCs w:val="22"/>
        </w:rPr>
        <w:t>Reference entry 2 authors:</w:t>
      </w:r>
    </w:p>
    <w:p w14:paraId="5C1CB04F" w14:textId="77777777" w:rsidR="00F56FD0" w:rsidRPr="00BF000D" w:rsidRDefault="00F56FD0" w:rsidP="00F56FD0">
      <w:pPr>
        <w:ind w:right="-692"/>
        <w:rPr>
          <w:rFonts w:cs="Times New Roman"/>
          <w:color w:val="2E74B5"/>
          <w:sz w:val="22"/>
          <w:szCs w:val="22"/>
        </w:rPr>
      </w:pPr>
      <w:bookmarkStart w:id="0" w:name="_Hlk126188665"/>
      <w:bookmarkStart w:id="1" w:name="_Hlk126188364"/>
      <w:r w:rsidRPr="00BF000D">
        <w:rPr>
          <w:rFonts w:cs="Times New Roman"/>
          <w:color w:val="2E74B5"/>
          <w:sz w:val="22"/>
          <w:szCs w:val="22"/>
        </w:rPr>
        <w:t>1. Author</w:t>
      </w:r>
      <w:bookmarkEnd w:id="0"/>
      <w:r w:rsidRPr="00BF000D">
        <w:rPr>
          <w:rFonts w:cs="Times New Roman"/>
          <w:color w:val="2E74B5"/>
          <w:sz w:val="22"/>
          <w:szCs w:val="22"/>
        </w:rPr>
        <w:t>’s Last Name, Initial(s)., &amp; Author’s Last Name, Initial(s). (Year of publication). Title of article. </w:t>
      </w:r>
      <w:r w:rsidRPr="00BF000D">
        <w:rPr>
          <w:rFonts w:cs="Times New Roman"/>
          <w:i/>
          <w:iCs/>
          <w:color w:val="2E74B5"/>
          <w:sz w:val="22"/>
          <w:szCs w:val="22"/>
        </w:rPr>
        <w:t>Title of Journal</w:t>
      </w:r>
      <w:r w:rsidRPr="00BF000D">
        <w:rPr>
          <w:rFonts w:cs="Times New Roman"/>
          <w:color w:val="2E74B5"/>
          <w:sz w:val="22"/>
          <w:szCs w:val="22"/>
        </w:rPr>
        <w:t>, </w:t>
      </w:r>
      <w:proofErr w:type="gramStart"/>
      <w:r w:rsidRPr="00BF000D">
        <w:rPr>
          <w:rFonts w:cs="Times New Roman"/>
          <w:i/>
          <w:iCs/>
          <w:color w:val="2E74B5"/>
          <w:sz w:val="22"/>
          <w:szCs w:val="22"/>
        </w:rPr>
        <w:t>Volume</w:t>
      </w:r>
      <w:r w:rsidRPr="00BF000D">
        <w:rPr>
          <w:rFonts w:cs="Times New Roman"/>
          <w:color w:val="2E74B5"/>
          <w:sz w:val="22"/>
          <w:szCs w:val="22"/>
        </w:rPr>
        <w:t>(</w:t>
      </w:r>
      <w:proofErr w:type="gramEnd"/>
      <w:r w:rsidRPr="00BF000D">
        <w:rPr>
          <w:rFonts w:cs="Times New Roman"/>
          <w:color w:val="2E74B5"/>
          <w:sz w:val="22"/>
          <w:szCs w:val="22"/>
        </w:rPr>
        <w:t>Issue), Pages. https://doi.org/DOI</w:t>
      </w:r>
      <w:bookmarkEnd w:id="1"/>
    </w:p>
    <w:p w14:paraId="53A4BB36" w14:textId="77777777" w:rsidR="00F56FD0" w:rsidRPr="00BF000D" w:rsidRDefault="00F56FD0" w:rsidP="00F56FD0">
      <w:pPr>
        <w:ind w:right="-692"/>
        <w:rPr>
          <w:rFonts w:cs="Times New Roman"/>
          <w:color w:val="000000"/>
          <w:sz w:val="22"/>
          <w:szCs w:val="22"/>
        </w:rPr>
      </w:pPr>
    </w:p>
    <w:p w14:paraId="71AEF1C3" w14:textId="77777777" w:rsidR="00F56FD0" w:rsidRPr="00BF000D" w:rsidRDefault="00F56FD0" w:rsidP="00F56FD0">
      <w:pPr>
        <w:ind w:right="-692"/>
        <w:rPr>
          <w:rFonts w:cs="Times New Roman"/>
          <w:color w:val="000000"/>
          <w:sz w:val="22"/>
          <w:szCs w:val="22"/>
        </w:rPr>
      </w:pPr>
      <w:r w:rsidRPr="00BF000D">
        <w:rPr>
          <w:rFonts w:cs="Times New Roman"/>
          <w:color w:val="000000"/>
          <w:sz w:val="22"/>
          <w:szCs w:val="22"/>
        </w:rPr>
        <w:t>Reference entry 3+ authors:</w:t>
      </w:r>
    </w:p>
    <w:p w14:paraId="5F7DBC4D" w14:textId="77777777" w:rsidR="00F56FD0" w:rsidRPr="00BF000D" w:rsidRDefault="00F56FD0" w:rsidP="00F56FD0">
      <w:pPr>
        <w:ind w:right="-692"/>
        <w:rPr>
          <w:rFonts w:cs="Times New Roman"/>
          <w:color w:val="000000"/>
          <w:sz w:val="22"/>
          <w:szCs w:val="22"/>
        </w:rPr>
      </w:pPr>
      <w:r w:rsidRPr="00BF000D">
        <w:rPr>
          <w:rFonts w:cs="Times New Roman"/>
          <w:color w:val="2E74B5"/>
          <w:sz w:val="22"/>
          <w:szCs w:val="22"/>
        </w:rPr>
        <w:t>1. Author’s Last Name, Initial(s)., Author’s Last Name, Initial(s)., &amp; Author’s Last Name, Initial(s). (Year of publication). Title of article. </w:t>
      </w:r>
      <w:r w:rsidRPr="00BF000D">
        <w:rPr>
          <w:rFonts w:cs="Times New Roman"/>
          <w:i/>
          <w:iCs/>
          <w:color w:val="2E74B5"/>
          <w:sz w:val="22"/>
          <w:szCs w:val="22"/>
        </w:rPr>
        <w:t>Title of Journal</w:t>
      </w:r>
      <w:r w:rsidRPr="00BF000D">
        <w:rPr>
          <w:rFonts w:cs="Times New Roman"/>
          <w:color w:val="2E74B5"/>
          <w:sz w:val="22"/>
          <w:szCs w:val="22"/>
        </w:rPr>
        <w:t>, </w:t>
      </w:r>
      <w:proofErr w:type="gramStart"/>
      <w:r w:rsidRPr="00BF000D">
        <w:rPr>
          <w:rFonts w:cs="Times New Roman"/>
          <w:i/>
          <w:iCs/>
          <w:color w:val="2E74B5"/>
          <w:sz w:val="22"/>
          <w:szCs w:val="22"/>
        </w:rPr>
        <w:t>Volume</w:t>
      </w:r>
      <w:r w:rsidRPr="00BF000D">
        <w:rPr>
          <w:rFonts w:cs="Times New Roman"/>
          <w:color w:val="2E74B5"/>
          <w:sz w:val="22"/>
          <w:szCs w:val="22"/>
        </w:rPr>
        <w:t>(</w:t>
      </w:r>
      <w:proofErr w:type="gramEnd"/>
      <w:r w:rsidRPr="00BF000D">
        <w:rPr>
          <w:rFonts w:cs="Times New Roman"/>
          <w:color w:val="2E74B5"/>
          <w:sz w:val="22"/>
          <w:szCs w:val="22"/>
        </w:rPr>
        <w:t>Issue), Pages. https://doi.org/DOI</w:t>
      </w:r>
    </w:p>
    <w:p w14:paraId="75ADB68D" w14:textId="77777777" w:rsidR="00F56FD0" w:rsidRPr="00BF000D" w:rsidRDefault="00F56FD0" w:rsidP="00F56FD0">
      <w:pPr>
        <w:ind w:right="-692"/>
        <w:rPr>
          <w:rFonts w:cs="Times New Roman"/>
          <w:color w:val="000000"/>
          <w:sz w:val="22"/>
          <w:szCs w:val="22"/>
        </w:rPr>
      </w:pPr>
    </w:p>
    <w:p w14:paraId="24414499" w14:textId="77777777" w:rsidR="00F56FD0" w:rsidRPr="00BF000D" w:rsidRDefault="00F56FD0" w:rsidP="00F56FD0">
      <w:pPr>
        <w:ind w:right="-692"/>
        <w:rPr>
          <w:rFonts w:cs="Times New Roman"/>
          <w:color w:val="000000"/>
          <w:sz w:val="22"/>
          <w:szCs w:val="22"/>
        </w:rPr>
      </w:pPr>
      <w:r w:rsidRPr="00BF000D">
        <w:rPr>
          <w:rFonts w:cs="Times New Roman"/>
          <w:color w:val="000000"/>
          <w:sz w:val="22"/>
          <w:szCs w:val="22"/>
        </w:rPr>
        <w:t>In-text citation:</w:t>
      </w:r>
    </w:p>
    <w:p w14:paraId="76F16158" w14:textId="77777777" w:rsidR="00F56FD0" w:rsidRPr="00BF000D" w:rsidRDefault="00F56FD0" w:rsidP="00F56FD0">
      <w:pPr>
        <w:ind w:right="-692"/>
        <w:rPr>
          <w:rFonts w:cs="Times New Roman"/>
          <w:color w:val="2E74B5"/>
          <w:sz w:val="22"/>
          <w:szCs w:val="22"/>
        </w:rPr>
      </w:pPr>
      <w:r w:rsidRPr="00BF000D">
        <w:rPr>
          <w:rFonts w:cs="Times New Roman"/>
          <w:color w:val="2E74B5"/>
          <w:sz w:val="22"/>
          <w:szCs w:val="22"/>
        </w:rPr>
        <w:t>1. Parenthetical: (Author’s Last Name, Year of publication)</w:t>
      </w:r>
    </w:p>
    <w:p w14:paraId="25305CEA" w14:textId="77777777" w:rsidR="00F56FD0" w:rsidRPr="00BF000D" w:rsidRDefault="00F56FD0" w:rsidP="00F56FD0">
      <w:pPr>
        <w:ind w:right="-692"/>
        <w:rPr>
          <w:rFonts w:cs="Times New Roman"/>
          <w:color w:val="2E74B5"/>
          <w:sz w:val="22"/>
          <w:szCs w:val="22"/>
        </w:rPr>
      </w:pPr>
      <w:r w:rsidRPr="00BF000D">
        <w:rPr>
          <w:rFonts w:cs="Times New Roman"/>
          <w:color w:val="2E74B5"/>
          <w:sz w:val="22"/>
          <w:szCs w:val="22"/>
        </w:rPr>
        <w:t>Narrative: Author’s Last Name (Year of publication)</w:t>
      </w:r>
    </w:p>
    <w:p w14:paraId="4B693EDF" w14:textId="77777777" w:rsidR="00F56FD0" w:rsidRPr="00BF000D" w:rsidRDefault="00F56FD0" w:rsidP="00F56FD0">
      <w:pPr>
        <w:ind w:right="-692"/>
        <w:rPr>
          <w:rFonts w:cs="Times New Roman"/>
          <w:color w:val="2E74B5"/>
          <w:sz w:val="22"/>
          <w:szCs w:val="22"/>
        </w:rPr>
      </w:pPr>
    </w:p>
    <w:p w14:paraId="1F9DBDE4" w14:textId="77777777" w:rsidR="00F56FD0" w:rsidRPr="00BF000D" w:rsidRDefault="00F56FD0" w:rsidP="00F56FD0">
      <w:pPr>
        <w:ind w:right="-692"/>
        <w:rPr>
          <w:rFonts w:cs="Times New Roman"/>
          <w:b/>
          <w:bCs/>
          <w:color w:val="2E74B5"/>
          <w:sz w:val="22"/>
          <w:szCs w:val="22"/>
        </w:rPr>
      </w:pPr>
      <w:r w:rsidRPr="00BF000D">
        <w:rPr>
          <w:rFonts w:cs="Times New Roman"/>
          <w:b/>
          <w:bCs/>
          <w:color w:val="2E74B5"/>
          <w:sz w:val="22"/>
          <w:szCs w:val="22"/>
        </w:rPr>
        <w:lastRenderedPageBreak/>
        <w:t>Note</w:t>
      </w:r>
    </w:p>
    <w:p w14:paraId="018A953F" w14:textId="77777777" w:rsidR="00F56FD0" w:rsidRPr="00BF000D" w:rsidRDefault="00F56FD0" w:rsidP="00F56FD0">
      <w:pPr>
        <w:numPr>
          <w:ilvl w:val="0"/>
          <w:numId w:val="2"/>
        </w:numPr>
        <w:ind w:right="-694"/>
        <w:rPr>
          <w:rFonts w:cs="Times New Roman"/>
          <w:color w:val="D67F00"/>
          <w:sz w:val="22"/>
          <w:szCs w:val="22"/>
        </w:rPr>
      </w:pPr>
      <w:r w:rsidRPr="00BF000D">
        <w:rPr>
          <w:color w:val="D67F00"/>
          <w:sz w:val="22"/>
          <w:szCs w:val="22"/>
        </w:rPr>
        <w:t>The length should not exceed eight pages</w:t>
      </w:r>
    </w:p>
    <w:p w14:paraId="3C8C34F4" w14:textId="77777777" w:rsidR="00F56FD0" w:rsidRPr="00BF000D" w:rsidRDefault="00F56FD0" w:rsidP="00F56FD0">
      <w:pPr>
        <w:numPr>
          <w:ilvl w:val="0"/>
          <w:numId w:val="2"/>
        </w:numPr>
        <w:ind w:right="-694"/>
        <w:rPr>
          <w:color w:val="D67F00"/>
          <w:sz w:val="22"/>
          <w:szCs w:val="22"/>
        </w:rPr>
      </w:pPr>
      <w:r w:rsidRPr="00BF000D">
        <w:rPr>
          <w:rFonts w:cs="Times New Roman"/>
          <w:color w:val="D67F00"/>
          <w:sz w:val="22"/>
          <w:szCs w:val="22"/>
        </w:rPr>
        <w:t>Must be submitted with “Word document file”</w:t>
      </w:r>
    </w:p>
    <w:p w14:paraId="69D84EC7" w14:textId="77777777" w:rsidR="00F56FD0" w:rsidRDefault="00F56FD0" w:rsidP="00F56FD0">
      <w:pPr>
        <w:ind w:right="-694"/>
        <w:jc w:val="center"/>
        <w:rPr>
          <w:rFonts w:cs="Times New Roman"/>
          <w:b/>
          <w:bCs/>
          <w:color w:val="ED7D31"/>
          <w:sz w:val="36"/>
          <w:szCs w:val="36"/>
        </w:rPr>
      </w:pPr>
      <w:r>
        <w:rPr>
          <w:rFonts w:cs="Times New Roman"/>
          <w:color w:val="D67F00"/>
          <w:sz w:val="20"/>
          <w:szCs w:val="20"/>
        </w:rPr>
        <w:br w:type="page"/>
      </w:r>
      <w:r>
        <w:rPr>
          <w:rFonts w:cs="Times New Roman"/>
          <w:b/>
          <w:bCs/>
          <w:color w:val="ED7D31"/>
          <w:sz w:val="36"/>
          <w:szCs w:val="36"/>
        </w:rPr>
        <w:lastRenderedPageBreak/>
        <w:t>A Sample Proceeding template</w:t>
      </w:r>
    </w:p>
    <w:p w14:paraId="2A53214E" w14:textId="77777777" w:rsidR="00F56FD0" w:rsidRDefault="00F56FD0" w:rsidP="00F56FD0">
      <w:pPr>
        <w:ind w:right="-694"/>
        <w:jc w:val="center"/>
        <w:rPr>
          <w:rFonts w:cs="Times New Roman"/>
          <w:b/>
          <w:bCs/>
          <w:color w:val="ED7D31"/>
          <w:sz w:val="40"/>
          <w:szCs w:val="40"/>
        </w:rPr>
      </w:pPr>
    </w:p>
    <w:p w14:paraId="52316E39" w14:textId="77777777" w:rsidR="00F56FD0" w:rsidRDefault="00F56FD0" w:rsidP="00F56FD0">
      <w:pPr>
        <w:ind w:right="-694"/>
        <w:jc w:val="center"/>
        <w:rPr>
          <w:rFonts w:cs="Times New Roman"/>
          <w:color w:val="ED7D31"/>
          <w:szCs w:val="24"/>
        </w:rPr>
      </w:pPr>
      <w:r>
        <w:rPr>
          <w:rFonts w:cs="Times New Roman"/>
          <w:color w:val="ED7D31"/>
          <w:szCs w:val="24"/>
        </w:rPr>
        <w:t xml:space="preserve">AMPA3 </w:t>
      </w:r>
      <w:r>
        <w:rPr>
          <w:color w:val="ED7D31"/>
          <w:szCs w:val="30"/>
        </w:rPr>
        <w:t>GLUTAMATE</w:t>
      </w:r>
      <w:r>
        <w:rPr>
          <w:rFonts w:cs="Times New Roman"/>
          <w:color w:val="ED7D31"/>
          <w:szCs w:val="24"/>
        </w:rPr>
        <w:t xml:space="preserve"> RECEPTOR GENE POLYMORPHISM (RS502434) IS NOT ASSOCIATED WITH MAJOR DEPRESSIVE DISORDER IN THE THAI POPULATION</w:t>
      </w:r>
    </w:p>
    <w:p w14:paraId="4D5E6616" w14:textId="77777777" w:rsidR="00F56FD0" w:rsidRDefault="00F56FD0" w:rsidP="00F56FD0">
      <w:pPr>
        <w:ind w:right="-694"/>
        <w:jc w:val="center"/>
        <w:rPr>
          <w:rFonts w:cs="Times New Roman"/>
          <w:color w:val="ED7D31"/>
          <w:szCs w:val="24"/>
        </w:rPr>
      </w:pPr>
      <w:r>
        <w:rPr>
          <w:rFonts w:cs="Times New Roman"/>
          <w:color w:val="ED7D31"/>
          <w:szCs w:val="24"/>
        </w:rPr>
        <w:t>Sri-</w:t>
      </w:r>
      <w:proofErr w:type="spellStart"/>
      <w:r>
        <w:rPr>
          <w:rFonts w:cs="Times New Roman"/>
          <w:color w:val="ED7D31"/>
          <w:szCs w:val="24"/>
        </w:rPr>
        <w:t>arun</w:t>
      </w:r>
      <w:proofErr w:type="spellEnd"/>
      <w:r>
        <w:rPr>
          <w:rFonts w:cs="Times New Roman"/>
          <w:color w:val="ED7D31"/>
          <w:szCs w:val="24"/>
        </w:rPr>
        <w:t xml:space="preserve"> Iamjan</w:t>
      </w:r>
      <w:r>
        <w:rPr>
          <w:rFonts w:cs="Times New Roman"/>
          <w:color w:val="ED7D31"/>
          <w:szCs w:val="24"/>
          <w:vertAlign w:val="superscript"/>
        </w:rPr>
        <w:t>1</w:t>
      </w:r>
      <w:r>
        <w:rPr>
          <w:rFonts w:cs="Times New Roman"/>
          <w:color w:val="ED7D31"/>
          <w:szCs w:val="24"/>
        </w:rPr>
        <w:t xml:space="preserve">, </w:t>
      </w:r>
      <w:proofErr w:type="spellStart"/>
      <w:r>
        <w:rPr>
          <w:rFonts w:cs="Times New Roman"/>
          <w:color w:val="ED7D31"/>
          <w:szCs w:val="24"/>
        </w:rPr>
        <w:t>Benjamard</w:t>
      </w:r>
      <w:proofErr w:type="spellEnd"/>
      <w:r>
        <w:rPr>
          <w:rFonts w:cs="Times New Roman"/>
          <w:color w:val="ED7D31"/>
          <w:szCs w:val="24"/>
        </w:rPr>
        <w:t xml:space="preserve"> Thaweethee-Sukjai</w:t>
      </w:r>
      <w:r>
        <w:rPr>
          <w:rFonts w:cs="Times New Roman"/>
          <w:color w:val="ED7D31"/>
          <w:szCs w:val="24"/>
          <w:vertAlign w:val="superscript"/>
        </w:rPr>
        <w:t>2</w:t>
      </w:r>
      <w:r>
        <w:rPr>
          <w:rFonts w:cs="Times New Roman"/>
          <w:color w:val="ED7D31"/>
          <w:szCs w:val="24"/>
        </w:rPr>
        <w:t xml:space="preserve">, </w:t>
      </w:r>
      <w:proofErr w:type="spellStart"/>
      <w:r>
        <w:rPr>
          <w:rFonts w:cs="Times New Roman"/>
          <w:color w:val="ED7D31"/>
          <w:szCs w:val="24"/>
        </w:rPr>
        <w:t>Sirijit</w:t>
      </w:r>
      <w:proofErr w:type="spellEnd"/>
      <w:r>
        <w:rPr>
          <w:rFonts w:cs="Times New Roman"/>
          <w:color w:val="ED7D31"/>
          <w:szCs w:val="24"/>
        </w:rPr>
        <w:t xml:space="preserve"> Suttajit</w:t>
      </w:r>
      <w:r>
        <w:rPr>
          <w:rFonts w:cs="Times New Roman"/>
          <w:color w:val="ED7D31"/>
          <w:szCs w:val="24"/>
          <w:vertAlign w:val="superscript"/>
        </w:rPr>
        <w:t>3</w:t>
      </w:r>
      <w:r>
        <w:rPr>
          <w:rFonts w:cs="Times New Roman"/>
          <w:color w:val="ED7D31"/>
          <w:szCs w:val="24"/>
        </w:rPr>
        <w:t xml:space="preserve">, </w:t>
      </w:r>
      <w:proofErr w:type="spellStart"/>
      <w:r>
        <w:rPr>
          <w:rFonts w:cs="Times New Roman"/>
          <w:color w:val="ED7D31"/>
          <w:szCs w:val="24"/>
        </w:rPr>
        <w:t>Samur</w:t>
      </w:r>
      <w:proofErr w:type="spellEnd"/>
      <w:r>
        <w:rPr>
          <w:rFonts w:cs="Times New Roman"/>
          <w:color w:val="ED7D31"/>
          <w:szCs w:val="24"/>
        </w:rPr>
        <w:t xml:space="preserve"> Thanoi</w:t>
      </w:r>
      <w:r>
        <w:rPr>
          <w:rFonts w:cs="Times New Roman"/>
          <w:color w:val="ED7D31"/>
          <w:szCs w:val="24"/>
          <w:vertAlign w:val="superscript"/>
        </w:rPr>
        <w:t>4,5</w:t>
      </w:r>
      <w:r>
        <w:rPr>
          <w:rFonts w:cs="Times New Roman"/>
          <w:color w:val="ED7D31"/>
          <w:szCs w:val="24"/>
        </w:rPr>
        <w:t xml:space="preserve">, </w:t>
      </w:r>
      <w:r>
        <w:rPr>
          <w:rFonts w:cs="Times New Roman"/>
          <w:color w:val="ED7D31"/>
          <w:szCs w:val="24"/>
        </w:rPr>
        <w:br/>
        <w:t>Gavin P. Reynolds</w:t>
      </w:r>
      <w:r>
        <w:rPr>
          <w:rFonts w:cs="Times New Roman"/>
          <w:color w:val="ED7D31"/>
          <w:szCs w:val="24"/>
          <w:vertAlign w:val="superscript"/>
        </w:rPr>
        <w:t>6</w:t>
      </w:r>
      <w:r>
        <w:rPr>
          <w:rFonts w:cs="Times New Roman"/>
          <w:color w:val="ED7D31"/>
          <w:szCs w:val="24"/>
        </w:rPr>
        <w:t xml:space="preserve">, </w:t>
      </w:r>
      <w:proofErr w:type="spellStart"/>
      <w:r>
        <w:rPr>
          <w:rFonts w:cs="Times New Roman"/>
          <w:color w:val="ED7D31"/>
          <w:szCs w:val="24"/>
        </w:rPr>
        <w:t>Sutisa</w:t>
      </w:r>
      <w:proofErr w:type="spellEnd"/>
      <w:r>
        <w:rPr>
          <w:rFonts w:cs="Times New Roman"/>
          <w:color w:val="ED7D31"/>
          <w:szCs w:val="24"/>
        </w:rPr>
        <w:t xml:space="preserve"> Nudmamud-Thanoi</w:t>
      </w:r>
      <w:r>
        <w:rPr>
          <w:rFonts w:cs="Times New Roman"/>
          <w:color w:val="ED7D31"/>
          <w:szCs w:val="24"/>
          <w:vertAlign w:val="superscript"/>
        </w:rPr>
        <w:t>4,5</w:t>
      </w:r>
      <w:r>
        <w:rPr>
          <w:rFonts w:cs="Times New Roman"/>
          <w:color w:val="ED7D31"/>
          <w:szCs w:val="24"/>
        </w:rPr>
        <w:t xml:space="preserve"> *</w:t>
      </w:r>
    </w:p>
    <w:p w14:paraId="397F2A9E"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1</w:t>
      </w:r>
      <w:r>
        <w:rPr>
          <w:rFonts w:cs="Times New Roman"/>
          <w:i/>
          <w:iCs/>
          <w:color w:val="ED7D31"/>
          <w:sz w:val="20"/>
          <w:szCs w:val="20"/>
        </w:rPr>
        <w:t xml:space="preserve">Department of Biomedical Sciences, Faculty of Allied Health Sciences, </w:t>
      </w:r>
      <w:proofErr w:type="spellStart"/>
      <w:r>
        <w:rPr>
          <w:rFonts w:cs="Times New Roman"/>
          <w:i/>
          <w:iCs/>
          <w:color w:val="ED7D31"/>
          <w:sz w:val="20"/>
          <w:szCs w:val="20"/>
        </w:rPr>
        <w:t>Burapha</w:t>
      </w:r>
      <w:proofErr w:type="spellEnd"/>
      <w:r>
        <w:rPr>
          <w:rFonts w:cs="Times New Roman"/>
          <w:i/>
          <w:iCs/>
          <w:color w:val="ED7D31"/>
          <w:sz w:val="20"/>
          <w:szCs w:val="20"/>
        </w:rPr>
        <w:t xml:space="preserve"> University, Chonburi, Thailand, 20131.</w:t>
      </w:r>
    </w:p>
    <w:p w14:paraId="5E92B3F5"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2</w:t>
      </w:r>
      <w:r>
        <w:rPr>
          <w:rFonts w:cs="Times New Roman"/>
          <w:i/>
          <w:iCs/>
          <w:color w:val="ED7D31"/>
          <w:sz w:val="20"/>
          <w:szCs w:val="20"/>
        </w:rPr>
        <w:t>School of Medicine, Mae Fah Luang University, Chiang Rai, Thailand, 57100.</w:t>
      </w:r>
    </w:p>
    <w:p w14:paraId="3D0E9F90"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3</w:t>
      </w:r>
      <w:r>
        <w:rPr>
          <w:rFonts w:cs="Times New Roman"/>
          <w:i/>
          <w:iCs/>
          <w:color w:val="ED7D31"/>
          <w:sz w:val="20"/>
          <w:szCs w:val="20"/>
        </w:rPr>
        <w:t>Department of Psychiatry, Faculty of Medicine, Chiang Mai University, Chiang Mai, Thailand, 50200.</w:t>
      </w:r>
    </w:p>
    <w:p w14:paraId="750C1DD1"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4</w:t>
      </w:r>
      <w:r>
        <w:rPr>
          <w:rFonts w:cs="Times New Roman"/>
          <w:i/>
          <w:iCs/>
          <w:color w:val="ED7D31"/>
          <w:sz w:val="20"/>
          <w:szCs w:val="20"/>
        </w:rPr>
        <w:t xml:space="preserve">Department of Anatomy, Faculty of Medical Sciences, Naresuan University, </w:t>
      </w:r>
      <w:proofErr w:type="spellStart"/>
      <w:r>
        <w:rPr>
          <w:rFonts w:cs="Times New Roman"/>
          <w:i/>
          <w:iCs/>
          <w:color w:val="ED7D31"/>
          <w:sz w:val="20"/>
          <w:szCs w:val="20"/>
        </w:rPr>
        <w:t>Phitsanulok</w:t>
      </w:r>
      <w:proofErr w:type="spellEnd"/>
      <w:r>
        <w:rPr>
          <w:rFonts w:cs="Times New Roman"/>
          <w:i/>
          <w:iCs/>
          <w:color w:val="ED7D31"/>
          <w:sz w:val="20"/>
          <w:szCs w:val="20"/>
        </w:rPr>
        <w:t>, Thailand, 65000.</w:t>
      </w:r>
    </w:p>
    <w:p w14:paraId="6CE0D834"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5</w:t>
      </w:r>
      <w:r>
        <w:rPr>
          <w:rFonts w:cs="Times New Roman"/>
          <w:i/>
          <w:iCs/>
          <w:color w:val="ED7D31"/>
          <w:sz w:val="20"/>
          <w:szCs w:val="20"/>
        </w:rPr>
        <w:t xml:space="preserve">Centre of Excellence in Medical Biotechnology, Faculty of Medical Science, Naresuan University, </w:t>
      </w:r>
      <w:proofErr w:type="spellStart"/>
      <w:r>
        <w:rPr>
          <w:rFonts w:cs="Times New Roman"/>
          <w:i/>
          <w:iCs/>
          <w:color w:val="ED7D31"/>
          <w:sz w:val="20"/>
          <w:szCs w:val="20"/>
        </w:rPr>
        <w:t>Phitsanulok</w:t>
      </w:r>
      <w:proofErr w:type="spellEnd"/>
      <w:r>
        <w:rPr>
          <w:rFonts w:cs="Times New Roman"/>
          <w:i/>
          <w:iCs/>
          <w:color w:val="ED7D31"/>
          <w:sz w:val="20"/>
          <w:szCs w:val="20"/>
        </w:rPr>
        <w:t>, Thailand, 65000.</w:t>
      </w:r>
    </w:p>
    <w:p w14:paraId="08D337B5"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6</w:t>
      </w:r>
      <w:r>
        <w:rPr>
          <w:rFonts w:cs="Times New Roman"/>
          <w:i/>
          <w:iCs/>
          <w:color w:val="ED7D31"/>
          <w:sz w:val="20"/>
          <w:szCs w:val="20"/>
        </w:rPr>
        <w:t>Biomolecular Sciences Research Centre, Sheffield Hallam University, Sheffield, UK, S1 1WB.</w:t>
      </w:r>
    </w:p>
    <w:p w14:paraId="2A0CD520" w14:textId="40C766E5" w:rsidR="00F56FD0" w:rsidRDefault="00F56FD0" w:rsidP="00F56FD0">
      <w:pPr>
        <w:ind w:right="-694"/>
        <w:jc w:val="center"/>
        <w:rPr>
          <w:rFonts w:cs="Times New Roman"/>
          <w:i/>
          <w:iCs/>
          <w:color w:val="ED7D31"/>
          <w:sz w:val="20"/>
          <w:szCs w:val="20"/>
        </w:rPr>
      </w:pPr>
      <w:r>
        <w:rPr>
          <w:rFonts w:cs="Times New Roman"/>
          <w:i/>
          <w:iCs/>
          <w:color w:val="ED7D31"/>
          <w:sz w:val="20"/>
          <w:szCs w:val="20"/>
        </w:rPr>
        <w:t xml:space="preserve">*Corresponding author, e-mail: </w:t>
      </w:r>
      <w:hyperlink r:id="rId8" w:history="1">
        <w:r w:rsidR="006A71E3" w:rsidRPr="005B1234">
          <w:rPr>
            <w:rStyle w:val="Hyperlink"/>
            <w:rFonts w:cs="Times New Roman"/>
            <w:i/>
            <w:iCs/>
            <w:sz w:val="20"/>
            <w:szCs w:val="20"/>
          </w:rPr>
          <w:t>Sutisat@nu.ac.th</w:t>
        </w:r>
      </w:hyperlink>
      <w:r>
        <w:rPr>
          <w:rFonts w:cs="Times New Roman"/>
          <w:i/>
          <w:iCs/>
          <w:color w:val="ED7D31"/>
          <w:sz w:val="20"/>
          <w:szCs w:val="20"/>
        </w:rPr>
        <w:t xml:space="preserve"> </w:t>
      </w:r>
    </w:p>
    <w:p w14:paraId="4958F335" w14:textId="77777777" w:rsidR="00F56FD0" w:rsidRDefault="00F56FD0" w:rsidP="00F56FD0">
      <w:pPr>
        <w:ind w:right="-694"/>
        <w:rPr>
          <w:rFonts w:cs="Times New Roman"/>
          <w:i/>
          <w:iCs/>
          <w:color w:val="ED7D31"/>
          <w:sz w:val="32"/>
          <w:szCs w:val="32"/>
        </w:rPr>
      </w:pPr>
    </w:p>
    <w:p w14:paraId="74771623" w14:textId="77777777" w:rsidR="00F56FD0" w:rsidRDefault="00F56FD0" w:rsidP="00F56FD0">
      <w:pPr>
        <w:ind w:right="-694"/>
        <w:jc w:val="thaiDistribute"/>
        <w:rPr>
          <w:rFonts w:cs="Times New Roman"/>
          <w:color w:val="ED7D31"/>
          <w:sz w:val="20"/>
          <w:szCs w:val="20"/>
        </w:rPr>
      </w:pPr>
      <w:r>
        <w:rPr>
          <w:rFonts w:cs="Times New Roman"/>
          <w:color w:val="ED7D31"/>
          <w:sz w:val="20"/>
          <w:szCs w:val="20"/>
        </w:rPr>
        <w:t>------------------------------------------------------------------------------------------------------------------------------</w:t>
      </w:r>
    </w:p>
    <w:p w14:paraId="17992D69" w14:textId="77777777" w:rsidR="00F56FD0" w:rsidRDefault="00F56FD0" w:rsidP="00F56FD0">
      <w:pPr>
        <w:ind w:right="-694"/>
        <w:rPr>
          <w:rFonts w:cs="Times New Roman"/>
          <w:color w:val="ED7D31"/>
          <w:szCs w:val="24"/>
        </w:rPr>
      </w:pPr>
    </w:p>
    <w:p w14:paraId="6A6FCFD0" w14:textId="77777777" w:rsidR="00F56FD0" w:rsidRDefault="00F56FD0" w:rsidP="00F56FD0">
      <w:pPr>
        <w:ind w:right="-694"/>
        <w:rPr>
          <w:rFonts w:cs="Times New Roman"/>
          <w:b/>
          <w:bCs/>
          <w:color w:val="ED7D31"/>
          <w:szCs w:val="24"/>
        </w:rPr>
      </w:pPr>
      <w:r>
        <w:rPr>
          <w:rFonts w:cs="Times New Roman"/>
          <w:b/>
          <w:bCs/>
          <w:color w:val="ED7D31"/>
          <w:szCs w:val="24"/>
        </w:rPr>
        <w:t xml:space="preserve">Abstract </w:t>
      </w:r>
    </w:p>
    <w:p w14:paraId="5E844104" w14:textId="77777777" w:rsidR="00F56FD0" w:rsidRDefault="00F56FD0" w:rsidP="00F56FD0">
      <w:pPr>
        <w:ind w:right="-694" w:firstLine="720"/>
        <w:rPr>
          <w:rFonts w:cs="Cordia New"/>
          <w:b/>
          <w:bCs/>
          <w:color w:val="ED7D31"/>
          <w:sz w:val="22"/>
          <w:szCs w:val="22"/>
        </w:rPr>
      </w:pPr>
      <w:r>
        <w:rPr>
          <w:rFonts w:cs="Cordia New"/>
          <w:b/>
          <w:bCs/>
          <w:color w:val="ED7D31"/>
          <w:sz w:val="22"/>
          <w:szCs w:val="22"/>
        </w:rPr>
        <w:t>Background:</w:t>
      </w:r>
      <w:r>
        <w:rPr>
          <w:rFonts w:cs="Cordia New"/>
          <w:color w:val="ED7D31"/>
          <w:sz w:val="22"/>
          <w:szCs w:val="22"/>
        </w:rPr>
        <w:t xml:space="preserve"> Major depressive disorder (MDD) is a common and severe mental disorder. The risk of MDD is strongly related to both environmental and genetic factors. Moreover, abnormalities of glutamate neurotransmission have been reported as associated with developing MDD.</w:t>
      </w:r>
    </w:p>
    <w:p w14:paraId="12BF2A38" w14:textId="77777777" w:rsidR="00F56FD0" w:rsidRDefault="00F56FD0" w:rsidP="00F56FD0">
      <w:pPr>
        <w:ind w:right="-694" w:firstLine="720"/>
        <w:rPr>
          <w:rFonts w:cs="Cordia New"/>
          <w:b/>
          <w:bCs/>
          <w:color w:val="ED7D31"/>
          <w:sz w:val="22"/>
          <w:szCs w:val="22"/>
        </w:rPr>
      </w:pPr>
      <w:r>
        <w:rPr>
          <w:rFonts w:cs="Cordia New"/>
          <w:b/>
          <w:bCs/>
          <w:color w:val="ED7D31"/>
          <w:sz w:val="22"/>
          <w:szCs w:val="22"/>
        </w:rPr>
        <w:t xml:space="preserve">Aim(s): </w:t>
      </w:r>
      <w:r>
        <w:rPr>
          <w:rFonts w:cs="Cordia New"/>
          <w:color w:val="ED7D31"/>
          <w:sz w:val="22"/>
          <w:szCs w:val="22"/>
        </w:rPr>
        <w:t>To determine the association between AMPA glutamate receptor gene polymorphisms and MDD in the Thai population.</w:t>
      </w:r>
    </w:p>
    <w:p w14:paraId="4AC3722C" w14:textId="77777777" w:rsidR="00F56FD0" w:rsidRDefault="00F56FD0" w:rsidP="00F56FD0">
      <w:pPr>
        <w:ind w:right="-694" w:firstLine="720"/>
        <w:rPr>
          <w:rFonts w:cs="Cordia New"/>
          <w:color w:val="ED7D31"/>
          <w:sz w:val="22"/>
          <w:szCs w:val="22"/>
        </w:rPr>
      </w:pPr>
      <w:r>
        <w:rPr>
          <w:rFonts w:cs="Cordia New"/>
          <w:b/>
          <w:bCs/>
          <w:color w:val="ED7D31"/>
          <w:sz w:val="22"/>
          <w:szCs w:val="22"/>
        </w:rPr>
        <w:t xml:space="preserve">Methods: </w:t>
      </w:r>
      <w:r>
        <w:rPr>
          <w:rFonts w:cs="Cordia New"/>
          <w:color w:val="ED7D31"/>
          <w:sz w:val="22"/>
          <w:szCs w:val="22"/>
        </w:rPr>
        <w:t xml:space="preserve">The rs502434 genotyping was performed in 100 MDD patients and 102 age- and sex-matched controls using </w:t>
      </w:r>
      <w:proofErr w:type="spellStart"/>
      <w:r>
        <w:rPr>
          <w:rFonts w:cs="Cordia New"/>
          <w:color w:val="ED7D31"/>
          <w:sz w:val="22"/>
          <w:szCs w:val="22"/>
        </w:rPr>
        <w:t>TaqMan</w:t>
      </w:r>
      <w:r>
        <w:rPr>
          <w:rFonts w:cs="Cordia New"/>
          <w:color w:val="ED7D31"/>
          <w:sz w:val="22"/>
          <w:szCs w:val="22"/>
          <w:vertAlign w:val="superscript"/>
        </w:rPr>
        <w:t>TM</w:t>
      </w:r>
      <w:proofErr w:type="spellEnd"/>
      <w:r>
        <w:rPr>
          <w:rFonts w:cs="Cordia New"/>
          <w:color w:val="ED7D31"/>
          <w:sz w:val="22"/>
          <w:szCs w:val="22"/>
        </w:rPr>
        <w:t xml:space="preserve"> SNP Genotyping Assay. The significance of differences in genotype and allele frequencies between control and MDD was tested by Fisher’s exact test.</w:t>
      </w:r>
      <w:r>
        <w:rPr>
          <w:rFonts w:cs="Cordia New"/>
          <w:b/>
          <w:bCs/>
          <w:color w:val="ED7D31"/>
          <w:sz w:val="22"/>
          <w:szCs w:val="22"/>
        </w:rPr>
        <w:t xml:space="preserve"> </w:t>
      </w:r>
    </w:p>
    <w:p w14:paraId="46FFD4EE" w14:textId="77777777" w:rsidR="00F56FD0" w:rsidRDefault="00F56FD0" w:rsidP="00F56FD0">
      <w:pPr>
        <w:ind w:right="-694" w:firstLine="720"/>
        <w:rPr>
          <w:rFonts w:cs="Cordia New"/>
          <w:color w:val="ED7D31"/>
          <w:sz w:val="22"/>
          <w:szCs w:val="22"/>
        </w:rPr>
      </w:pPr>
      <w:r>
        <w:rPr>
          <w:rFonts w:cs="Cordia New"/>
          <w:b/>
          <w:bCs/>
          <w:color w:val="ED7D31"/>
          <w:sz w:val="22"/>
          <w:szCs w:val="22"/>
        </w:rPr>
        <w:t>Results:</w:t>
      </w:r>
      <w:r>
        <w:rPr>
          <w:color w:val="ED7D31"/>
        </w:rPr>
        <w:t xml:space="preserve"> </w:t>
      </w:r>
      <w:r>
        <w:rPr>
          <w:rFonts w:cs="Cordia New"/>
          <w:color w:val="ED7D31"/>
          <w:sz w:val="22"/>
          <w:szCs w:val="22"/>
        </w:rPr>
        <w:t xml:space="preserve">The result showed that frequencies of GRIA3 genotype (p=0.776) and allele (p=0.287) were not significantly different when compared between controls and MDD. </w:t>
      </w:r>
    </w:p>
    <w:p w14:paraId="5F988B38" w14:textId="77777777" w:rsidR="00F56FD0" w:rsidRDefault="00F56FD0" w:rsidP="00F56FD0">
      <w:pPr>
        <w:ind w:right="-694" w:firstLine="720"/>
        <w:rPr>
          <w:rFonts w:cs="Times New Roman"/>
          <w:color w:val="ED7D31"/>
          <w:sz w:val="22"/>
          <w:szCs w:val="22"/>
        </w:rPr>
      </w:pPr>
      <w:r>
        <w:rPr>
          <w:rFonts w:cs="Cordia New"/>
          <w:b/>
          <w:bCs/>
          <w:color w:val="ED7D31"/>
          <w:sz w:val="22"/>
          <w:szCs w:val="22"/>
        </w:rPr>
        <w:t xml:space="preserve">Conclusion: </w:t>
      </w:r>
      <w:r>
        <w:rPr>
          <w:rFonts w:cs="Cordia New"/>
          <w:color w:val="ED7D31"/>
          <w:sz w:val="22"/>
          <w:szCs w:val="22"/>
        </w:rPr>
        <w:t>Then, further studies are needed to study other GRIA3 polymorphism and their interactions with other functional polymorphisms to understand the possible effect of GRIA3 gene polymorphism on the risk of MDD.</w:t>
      </w:r>
    </w:p>
    <w:p w14:paraId="7A21DE99" w14:textId="77777777" w:rsidR="00F56FD0" w:rsidRDefault="00F56FD0" w:rsidP="00F56FD0">
      <w:pPr>
        <w:rPr>
          <w:rFonts w:cs="Times New Roman"/>
          <w:color w:val="ED7D31"/>
          <w:szCs w:val="24"/>
        </w:rPr>
      </w:pPr>
    </w:p>
    <w:p w14:paraId="00658C12" w14:textId="77777777" w:rsidR="00F56FD0" w:rsidRDefault="00F56FD0" w:rsidP="00F56FD0">
      <w:pPr>
        <w:ind w:right="-694"/>
        <w:rPr>
          <w:rFonts w:cs="Times New Roman"/>
          <w:b/>
          <w:bCs/>
          <w:color w:val="ED7D31"/>
          <w:sz w:val="22"/>
          <w:szCs w:val="22"/>
        </w:rPr>
      </w:pPr>
      <w:r>
        <w:rPr>
          <w:rFonts w:cs="Times New Roman"/>
          <w:b/>
          <w:bCs/>
          <w:color w:val="ED7D31"/>
          <w:sz w:val="22"/>
          <w:szCs w:val="22"/>
        </w:rPr>
        <w:t>Keywords:</w:t>
      </w:r>
      <w:r>
        <w:rPr>
          <w:rFonts w:cs="Times New Roman"/>
          <w:color w:val="ED7D31"/>
          <w:sz w:val="22"/>
          <w:szCs w:val="22"/>
        </w:rPr>
        <w:t xml:space="preserve"> major depressive disorder, glutamate receptor, AMPA3, polymorphism</w:t>
      </w:r>
    </w:p>
    <w:p w14:paraId="52BB4503" w14:textId="77777777" w:rsidR="00F56FD0" w:rsidRDefault="00F56FD0" w:rsidP="00F56FD0">
      <w:pPr>
        <w:ind w:right="-694"/>
        <w:rPr>
          <w:rFonts w:cs="Times New Roman"/>
          <w:color w:val="ED7D31"/>
          <w:sz w:val="20"/>
          <w:szCs w:val="20"/>
        </w:rPr>
      </w:pPr>
      <w:r>
        <w:rPr>
          <w:rFonts w:cs="Times New Roman"/>
          <w:color w:val="ED7D31"/>
          <w:sz w:val="20"/>
          <w:szCs w:val="20"/>
        </w:rPr>
        <w:t>------------------------------------------------------------------------------------------------------------------------------</w:t>
      </w:r>
    </w:p>
    <w:p w14:paraId="75535FF3" w14:textId="77777777" w:rsidR="00F56FD0" w:rsidRDefault="00F56FD0" w:rsidP="00F56FD0">
      <w:pPr>
        <w:ind w:right="-692"/>
        <w:jc w:val="thaiDistribute"/>
        <w:rPr>
          <w:rFonts w:cs="Times New Roman"/>
          <w:color w:val="ED7D31"/>
          <w:sz w:val="20"/>
          <w:szCs w:val="20"/>
        </w:rPr>
      </w:pPr>
      <w:r>
        <w:rPr>
          <w:rFonts w:cs="Times New Roman"/>
          <w:b/>
          <w:bCs/>
          <w:color w:val="ED7D31"/>
          <w:sz w:val="22"/>
          <w:szCs w:val="22"/>
        </w:rPr>
        <w:t>Proceeding body</w:t>
      </w:r>
      <w:r>
        <w:rPr>
          <w:rFonts w:cs="Times New Roman"/>
          <w:color w:val="ED7D31"/>
          <w:sz w:val="22"/>
          <w:szCs w:val="22"/>
        </w:rPr>
        <w:t xml:space="preserve"> </w:t>
      </w:r>
    </w:p>
    <w:p w14:paraId="1A94F008" w14:textId="77777777" w:rsidR="00F56FD0" w:rsidRDefault="00F56FD0" w:rsidP="00F56FD0">
      <w:pPr>
        <w:ind w:right="-692"/>
        <w:jc w:val="thaiDistribute"/>
        <w:rPr>
          <w:rFonts w:cs="Times New Roman"/>
          <w:color w:val="ED7D31"/>
          <w:sz w:val="20"/>
          <w:szCs w:val="20"/>
        </w:rPr>
      </w:pPr>
    </w:p>
    <w:p w14:paraId="5EC91508"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Background</w:t>
      </w:r>
    </w:p>
    <w:p w14:paraId="6338C199" w14:textId="77777777" w:rsidR="00F56FD0" w:rsidRDefault="00F56FD0" w:rsidP="00F56FD0">
      <w:pPr>
        <w:ind w:right="-692"/>
        <w:rPr>
          <w:rFonts w:cs="Times New Roman"/>
          <w:color w:val="ED7D31"/>
          <w:sz w:val="22"/>
          <w:szCs w:val="22"/>
        </w:rPr>
      </w:pPr>
      <w:r>
        <w:rPr>
          <w:rFonts w:cs="Times New Roman"/>
          <w:b/>
          <w:bCs/>
          <w:color w:val="ED7D31"/>
          <w:sz w:val="22"/>
          <w:szCs w:val="22"/>
        </w:rPr>
        <w:tab/>
      </w:r>
      <w:r>
        <w:rPr>
          <w:rFonts w:cs="Times New Roman"/>
          <w:color w:val="ED7D31"/>
          <w:sz w:val="22"/>
          <w:szCs w:val="22"/>
        </w:rPr>
        <w:t xml:space="preserve">Major depressive disorder (MDD) is a common and severe mental neuropsychiatric disorder which highly relates to the risk of suicide </w:t>
      </w:r>
      <w:r>
        <w:rPr>
          <w:rFonts w:cs="Times New Roman"/>
          <w:color w:val="ED7D31"/>
          <w:sz w:val="22"/>
          <w:szCs w:val="22"/>
        </w:rPr>
        <w:fldChar w:fldCharType="begin"/>
      </w:r>
      <w:r>
        <w:rPr>
          <w:rFonts w:cs="Times New Roman"/>
          <w:color w:val="ED7D31"/>
          <w:sz w:val="22"/>
          <w:szCs w:val="22"/>
        </w:rPr>
        <w:instrText xml:space="preserve"> ADDIN EN.CITE &lt;EndNote&gt;&lt;Cite&gt;&lt;Author&gt;Li&lt;/Author&gt;&lt;Year&gt;2017&lt;/Year&gt;&lt;RecNum&gt;1&lt;/RecNum&gt;&lt;DisplayText&gt;(Li et al., 2017)&lt;/DisplayText&gt;&lt;record&gt;&lt;rec-number&gt;1&lt;/rec-number&gt;&lt;foreign-keys&gt;&lt;key app="EN" db-id="5tv9vw997ds2s9e2p2sxaz96zrr0d5xs2vz0" timestamp="1675423030"&gt;1&lt;/key&gt;&lt;/foreign-keys&gt;&lt;ref-type name="Journal Article"&gt;17&lt;/ref-type&gt;&lt;contributors&gt;&lt;authors&gt;&lt;author&gt;Li, Haiyan&lt;/author&gt;&lt;author&gt;Luo, Xinni&lt;/author&gt;&lt;author&gt;Ke, Xiaoyin&lt;/author&gt;&lt;author&gt;Dai, Qing&lt;/author&gt;&lt;author&gt;Zheng, Wei&lt;/author&gt;&lt;author&gt;Zhang, Chanjuan&lt;/author&gt;&lt;author&gt;Cassidy, Ryan M&lt;/author&gt;&lt;author&gt;Soares, Jair C&lt;/author&gt;&lt;author&gt;Zhang, XiangYang&lt;/author&gt;&lt;author&gt;Ning, Yuping&lt;/author&gt;&lt;/authors&gt;&lt;/contributors&gt;&lt;titles&gt;&lt;title&gt;Major depressive disorder and suicide risk among adult outpatients at several general hospitals in a Chinese Han population&lt;/title&gt;&lt;secondary-title&gt;PloS one&lt;/secondary-title&gt;&lt;/titles&gt;&lt;periodical&gt;&lt;full-title&gt;PloS one&lt;/full-title&gt;&lt;/periodical&gt;&lt;pages&gt;e0186143&lt;/pages&gt;&lt;volume&gt;12&lt;/volume&gt;&lt;number&gt;10&lt;/number&gt;&lt;dates&gt;&lt;year&gt;2017&lt;/year&gt;&lt;/dates&gt;&lt;isbn&gt;1932-6203&lt;/isbn&gt;&lt;urls&gt;&lt;/urls&gt;&lt;/record&gt;&lt;/Cite&gt;&lt;/EndNote&gt;</w:instrText>
      </w:r>
      <w:r>
        <w:rPr>
          <w:rFonts w:cs="Times New Roman"/>
          <w:color w:val="ED7D31"/>
          <w:sz w:val="22"/>
          <w:szCs w:val="22"/>
        </w:rPr>
        <w:fldChar w:fldCharType="separate"/>
      </w:r>
      <w:r>
        <w:rPr>
          <w:rFonts w:cs="Times New Roman"/>
          <w:noProof/>
          <w:color w:val="ED7D31"/>
          <w:sz w:val="22"/>
          <w:szCs w:val="22"/>
        </w:rPr>
        <w:t>(Li et al., 2017)</w:t>
      </w:r>
      <w:r>
        <w:rPr>
          <w:rFonts w:cs="Times New Roman"/>
          <w:color w:val="ED7D31"/>
          <w:sz w:val="22"/>
          <w:szCs w:val="22"/>
        </w:rPr>
        <w:fldChar w:fldCharType="end"/>
      </w:r>
      <w:r>
        <w:rPr>
          <w:rFonts w:cs="Times New Roman"/>
          <w:color w:val="ED7D31"/>
          <w:sz w:val="22"/>
          <w:szCs w:val="22"/>
        </w:rPr>
        <w:t xml:space="preserve">. About 450 million people worldwide </w:t>
      </w:r>
      <w:r>
        <w:rPr>
          <w:rFonts w:cs="Times New Roman"/>
          <w:color w:val="ED7D31"/>
          <w:sz w:val="22"/>
          <w:szCs w:val="22"/>
        </w:rPr>
        <w:fldChar w:fldCharType="begin"/>
      </w:r>
      <w:r>
        <w:rPr>
          <w:rFonts w:cs="Times New Roman"/>
          <w:color w:val="ED7D31"/>
          <w:sz w:val="22"/>
          <w:szCs w:val="22"/>
        </w:rPr>
        <w:instrText xml:space="preserve"> ADDIN EN.CITE &lt;EndNote&gt;&lt;Cite&gt;&lt;Author&gt;Mossie&lt;/Author&gt;&lt;Year&gt;2016&lt;/Year&gt;&lt;RecNum&gt;2&lt;/RecNum&gt;&lt;DisplayText&gt;(Mossie et al., 2016)&lt;/DisplayText&gt;&lt;record&gt;&lt;rec-number&gt;2&lt;/rec-number&gt;&lt;foreign-keys&gt;&lt;key app="EN" db-id="5tv9vw997ds2s9e2p2sxaz96zrr0d5xs2vz0" timestamp="1675423506"&gt;2&lt;/key&gt;&lt;/foreign-keys&gt;&lt;ref-type name="Journal Article"&gt;17&lt;/ref-type&gt;&lt;contributors&gt;&lt;authors&gt;&lt;author&gt;Mossie, Andualem&lt;/author&gt;&lt;author&gt;Kindu, Dagmawi&lt;/author&gt;&lt;author&gt;Negash, Alemayehu&lt;/author&gt;&lt;/authors&gt;&lt;/contributors&gt;&lt;titles&gt;&lt;title&gt;Prevalence and severity of depression and its association with substance use in Jimma Town, Southwest Ethiopia&lt;/title&gt;&lt;secondary-title&gt;Depression research and treatment&lt;/secondary-title&gt;&lt;/titles&gt;&lt;periodical&gt;&lt;full-title&gt;Depression research and treatment&lt;/full-title&gt;&lt;/periodical&gt;&lt;volume&gt;2016&lt;/volume&gt;&lt;dates&gt;&lt;year&gt;2016&lt;/year&gt;&lt;/dates&gt;&lt;isbn&gt;2090-1321&lt;/isbn&gt;&lt;urls&gt;&lt;/urls&gt;&lt;/record&gt;&lt;/Cite&gt;&lt;/EndNote&gt;</w:instrText>
      </w:r>
      <w:r>
        <w:rPr>
          <w:rFonts w:cs="Times New Roman"/>
          <w:color w:val="ED7D31"/>
          <w:sz w:val="22"/>
          <w:szCs w:val="22"/>
        </w:rPr>
        <w:fldChar w:fldCharType="separate"/>
      </w:r>
      <w:r>
        <w:rPr>
          <w:rFonts w:cs="Times New Roman"/>
          <w:noProof/>
          <w:color w:val="ED7D31"/>
          <w:sz w:val="22"/>
          <w:szCs w:val="22"/>
        </w:rPr>
        <w:t>(Mossie et al., 2016)</w:t>
      </w:r>
      <w:r>
        <w:rPr>
          <w:rFonts w:cs="Times New Roman"/>
          <w:color w:val="ED7D31"/>
          <w:sz w:val="22"/>
          <w:szCs w:val="22"/>
        </w:rPr>
        <w:fldChar w:fldCharType="end"/>
      </w:r>
      <w:r>
        <w:rPr>
          <w:rFonts w:cs="Times New Roman"/>
          <w:color w:val="ED7D31"/>
          <w:sz w:val="22"/>
          <w:szCs w:val="22"/>
        </w:rPr>
        <w:t xml:space="preserve">, including Thailand </w:t>
      </w:r>
      <w:r>
        <w:rPr>
          <w:rFonts w:cs="Times New Roman"/>
          <w:color w:val="ED7D31"/>
          <w:sz w:val="22"/>
          <w:szCs w:val="22"/>
        </w:rPr>
        <w:fldChar w:fldCharType="begin"/>
      </w:r>
      <w:r>
        <w:rPr>
          <w:rFonts w:cs="Times New Roman"/>
          <w:color w:val="ED7D31"/>
          <w:sz w:val="22"/>
          <w:szCs w:val="22"/>
        </w:rPr>
        <w:instrText xml:space="preserve"> ADDIN EN.CITE &lt;EndNote&gt;&lt;Cite&gt;&lt;Author&gt;Sooksompong&lt;/Author&gt;&lt;Year&gt;2016&lt;/Year&gt;&lt;RecNum&gt;3&lt;/RecNum&gt;&lt;DisplayText&gt;(Sooksompong et al., 2016)&lt;/DisplayText&gt;&lt;record&gt;&lt;rec-number&gt;3&lt;/rec-number&gt;&lt;foreign-keys&gt;&lt;key app="EN" db-id="5tv9vw997ds2s9e2p2sxaz96zrr0d5xs2vz0" timestamp="1675423550"&gt;3&lt;/key&gt;&lt;/foreign-keys&gt;&lt;ref-type name="Journal Article"&gt;17&lt;/ref-type&gt;&lt;contributors&gt;&lt;authors&gt;&lt;author&gt;Sooksompong, Sinngern&lt;/author&gt;&lt;author&gt;Kwansanit, Patanon&lt;/author&gt;&lt;author&gt;Supanya, Suttha&lt;/author&gt;&lt;author&gt;Chutha, Worawan&lt;/author&gt;&lt;author&gt;Kittirattanapaiboon, Phunnapa&lt;/author&gt;&lt;author&gt;Udomittipong, Dussadee&lt;/author&gt;&lt;author&gt;Piboonarluk, Wattanaporn&lt;/author&gt;&lt;author&gt;Saengsawang, Sawitree&lt;/author&gt;&lt;/authors&gt;&lt;/contributors&gt;&lt;titles&gt;&lt;title&gt;The Thai National Mental Health Survey 2013: prevalence of mental disorders in megacities: Bangkok&lt;/title&gt;&lt;secondary-title&gt;Journal of the Psychiatric Association of Thailand&lt;/secondary-title&gt;&lt;/titles&gt;&lt;periodical&gt;&lt;full-title&gt;Journal of the Psychiatric Association of Thailand&lt;/full-title&gt;&lt;/periodical&gt;&lt;pages&gt;75-88&lt;/pages&gt;&lt;volume&gt;61&lt;/volume&gt;&lt;number&gt;1&lt;/number&gt;&lt;dates&gt;&lt;year&gt;2016&lt;/year&gt;&lt;/dates&gt;&lt;urls&gt;&lt;/urls&gt;&lt;/record&gt;&lt;/Cite&gt;&lt;/EndNote&gt;</w:instrText>
      </w:r>
      <w:r>
        <w:rPr>
          <w:rFonts w:cs="Times New Roman"/>
          <w:color w:val="ED7D31"/>
          <w:sz w:val="22"/>
          <w:szCs w:val="22"/>
        </w:rPr>
        <w:fldChar w:fldCharType="separate"/>
      </w:r>
      <w:r>
        <w:rPr>
          <w:rFonts w:cs="Times New Roman"/>
          <w:noProof/>
          <w:color w:val="ED7D31"/>
          <w:sz w:val="22"/>
          <w:szCs w:val="22"/>
        </w:rPr>
        <w:t>(Sooksompong et al., 2016)</w:t>
      </w:r>
      <w:r>
        <w:rPr>
          <w:rFonts w:cs="Times New Roman"/>
          <w:color w:val="ED7D31"/>
          <w:sz w:val="22"/>
          <w:szCs w:val="22"/>
        </w:rPr>
        <w:fldChar w:fldCharType="end"/>
      </w:r>
      <w:r>
        <w:rPr>
          <w:rFonts w:cs="Times New Roman"/>
          <w:color w:val="ED7D31"/>
          <w:sz w:val="22"/>
          <w:szCs w:val="22"/>
        </w:rPr>
        <w:t xml:space="preserve">, are suffer from MDD. The symptoms of MDD are characterized by at least two weeks of depressed mood, changed interests or pleasures, impaired cognitive function and disturbed appetite and sleep </w:t>
      </w:r>
      <w:r>
        <w:rPr>
          <w:rFonts w:cs="Times New Roman"/>
          <w:color w:val="ED7D31"/>
          <w:sz w:val="22"/>
          <w:szCs w:val="22"/>
        </w:rPr>
        <w:fldChar w:fldCharType="begin"/>
      </w:r>
      <w:r>
        <w:rPr>
          <w:rFonts w:cs="Times New Roman"/>
          <w:color w:val="ED7D31"/>
          <w:sz w:val="22"/>
          <w:szCs w:val="22"/>
        </w:rPr>
        <w:instrText xml:space="preserve"> ADDIN EN.CITE &lt;EndNote&gt;&lt;Cite&gt;&lt;Author&gt;Otte&lt;/Author&gt;&lt;Year&gt;2016&lt;/Year&gt;&lt;RecNum&gt;4&lt;/RecNum&gt;&lt;DisplayText&gt;(Otte et al., 2016)&lt;/DisplayText&gt;&lt;record&gt;&lt;rec-number&gt;4&lt;/rec-number&gt;&lt;foreign-keys&gt;&lt;key app="EN" db-id="5tv9vw997ds2s9e2p2sxaz96zrr0d5xs2vz0" timestamp="1675423588"&gt;4&lt;/key&gt;&lt;/foreign-keys&gt;&lt;ref-type name="Journal Article"&gt;17&lt;/ref-type&gt;&lt;contributors&gt;&lt;authors&gt;&lt;author&gt;Otte, Christian&lt;/author&gt;&lt;author&gt;Gold, Stefan M&lt;/author&gt;&lt;author&gt;Penninx, Brenda W&lt;/author&gt;&lt;author&gt;Pariante, Carmine M&lt;/author&gt;&lt;author&gt;Etkin, Amit&lt;/author&gt;&lt;author&gt;Fava, Maurizio&lt;/author&gt;&lt;author&gt;Mohr, David C&lt;/author&gt;&lt;author&gt;Schatzberg, Alan F&lt;/author&gt;&lt;/authors&gt;&lt;/contributors&gt;&lt;titles&gt;&lt;title&gt;Major depressive disorder&lt;/title&gt;&lt;secondary-title&gt;Nature reviews Disease primers&lt;/secondary-title&gt;&lt;/titles&gt;&lt;periodical&gt;&lt;full-title&gt;Nature reviews Disease primers&lt;/full-title&gt;&lt;/periodical&gt;&lt;pages&gt;1-20&lt;/pages&gt;&lt;volume&gt;2&lt;/volume&gt;&lt;number&gt;1&lt;/number&gt;&lt;dates&gt;&lt;year&gt;2016&lt;/year&gt;&lt;/dates&gt;&lt;isbn&gt;2056-676X&lt;/isbn&gt;&lt;urls&gt;&lt;/urls&gt;&lt;/record&gt;&lt;/Cite&gt;&lt;/EndNote&gt;</w:instrText>
      </w:r>
      <w:r>
        <w:rPr>
          <w:rFonts w:cs="Times New Roman"/>
          <w:color w:val="ED7D31"/>
          <w:sz w:val="22"/>
          <w:szCs w:val="22"/>
        </w:rPr>
        <w:fldChar w:fldCharType="separate"/>
      </w:r>
      <w:r>
        <w:rPr>
          <w:rFonts w:cs="Times New Roman"/>
          <w:noProof/>
          <w:color w:val="ED7D31"/>
          <w:sz w:val="22"/>
          <w:szCs w:val="22"/>
        </w:rPr>
        <w:t>(Otte et al., 2016)</w:t>
      </w:r>
      <w:r>
        <w:rPr>
          <w:rFonts w:cs="Times New Roman"/>
          <w:color w:val="ED7D31"/>
          <w:sz w:val="22"/>
          <w:szCs w:val="22"/>
        </w:rPr>
        <w:fldChar w:fldCharType="end"/>
      </w:r>
      <w:r>
        <w:rPr>
          <w:rFonts w:cs="Times New Roman"/>
          <w:color w:val="ED7D31"/>
          <w:sz w:val="22"/>
          <w:szCs w:val="22"/>
        </w:rPr>
        <w:t>.</w:t>
      </w:r>
    </w:p>
    <w:p w14:paraId="136807CA" w14:textId="77777777" w:rsidR="00F56FD0" w:rsidRDefault="00F56FD0" w:rsidP="00F56FD0">
      <w:pPr>
        <w:ind w:right="-692"/>
        <w:rPr>
          <w:rFonts w:cs="Times New Roman"/>
          <w:color w:val="ED7D31"/>
          <w:sz w:val="22"/>
          <w:szCs w:val="22"/>
        </w:rPr>
      </w:pPr>
      <w:r>
        <w:rPr>
          <w:rFonts w:cs="Times New Roman"/>
          <w:color w:val="ED7D31"/>
          <w:sz w:val="22"/>
          <w:szCs w:val="22"/>
        </w:rPr>
        <w:tab/>
      </w:r>
    </w:p>
    <w:p w14:paraId="18FF97DE" w14:textId="77777777" w:rsidR="00F56FD0" w:rsidRDefault="00F56FD0" w:rsidP="00F56FD0">
      <w:pPr>
        <w:ind w:right="-692"/>
        <w:jc w:val="thaiDistribute"/>
        <w:rPr>
          <w:rFonts w:cs="Times New Roman"/>
          <w:color w:val="ED7D31"/>
          <w:sz w:val="22"/>
          <w:szCs w:val="22"/>
        </w:rPr>
      </w:pPr>
    </w:p>
    <w:p w14:paraId="2071DE11" w14:textId="77777777" w:rsidR="00F56FD0" w:rsidRDefault="00F56FD0" w:rsidP="00F56FD0">
      <w:pPr>
        <w:ind w:right="-692"/>
        <w:jc w:val="thaiDistribute"/>
        <w:rPr>
          <w:rFonts w:cs="Cordia New"/>
          <w:b/>
          <w:bCs/>
          <w:color w:val="ED7D31"/>
          <w:sz w:val="22"/>
          <w:szCs w:val="22"/>
          <w:cs/>
        </w:rPr>
      </w:pPr>
      <w:r>
        <w:rPr>
          <w:rFonts w:cs="Times New Roman"/>
          <w:b/>
          <w:bCs/>
          <w:color w:val="ED7D31"/>
          <w:sz w:val="22"/>
          <w:szCs w:val="22"/>
        </w:rPr>
        <w:t>Materials and Methods</w:t>
      </w:r>
    </w:p>
    <w:p w14:paraId="4B60F16A" w14:textId="77777777" w:rsidR="00F56FD0" w:rsidRDefault="00F56FD0" w:rsidP="00F56FD0">
      <w:pPr>
        <w:ind w:right="-692"/>
        <w:jc w:val="thaiDistribute"/>
        <w:rPr>
          <w:rFonts w:cs="Times New Roman"/>
          <w:b/>
          <w:bCs/>
          <w:color w:val="ED7D31"/>
          <w:sz w:val="22"/>
          <w:szCs w:val="22"/>
        </w:rPr>
      </w:pPr>
      <w:r>
        <w:rPr>
          <w:rFonts w:cs="Times New Roman"/>
          <w:color w:val="ED7D31"/>
          <w:sz w:val="22"/>
          <w:szCs w:val="22"/>
        </w:rPr>
        <w:tab/>
      </w:r>
      <w:r>
        <w:rPr>
          <w:rFonts w:cs="Times New Roman"/>
          <w:b/>
          <w:bCs/>
          <w:color w:val="ED7D31"/>
          <w:sz w:val="22"/>
          <w:szCs w:val="22"/>
        </w:rPr>
        <w:t>Participants</w:t>
      </w:r>
    </w:p>
    <w:p w14:paraId="611A5509" w14:textId="77777777" w:rsidR="00F56FD0" w:rsidRDefault="00F56FD0" w:rsidP="00F56FD0">
      <w:pPr>
        <w:ind w:right="-692" w:firstLine="720"/>
        <w:rPr>
          <w:rFonts w:cs="Times New Roman"/>
          <w:color w:val="ED7D31"/>
          <w:sz w:val="22"/>
          <w:szCs w:val="22"/>
        </w:rPr>
      </w:pPr>
      <w:r>
        <w:rPr>
          <w:rFonts w:cs="Times New Roman"/>
          <w:color w:val="ED7D31"/>
          <w:sz w:val="22"/>
          <w:szCs w:val="22"/>
        </w:rPr>
        <w:t xml:space="preserve">The participants in this study comprised 18-65 years old of 100 MDD patients and 100 age- and sex- matched controls. </w:t>
      </w:r>
    </w:p>
    <w:p w14:paraId="4A3D18D4" w14:textId="77777777" w:rsidR="00F56FD0" w:rsidRDefault="00F56FD0" w:rsidP="00F56FD0">
      <w:pPr>
        <w:ind w:right="-692" w:firstLine="720"/>
        <w:rPr>
          <w:rFonts w:cs="Times New Roman"/>
          <w:b/>
          <w:bCs/>
          <w:color w:val="ED7D31"/>
          <w:sz w:val="22"/>
          <w:szCs w:val="22"/>
        </w:rPr>
      </w:pPr>
      <w:r>
        <w:rPr>
          <w:rFonts w:cs="Times New Roman"/>
          <w:color w:val="ED7D31"/>
          <w:sz w:val="22"/>
          <w:szCs w:val="22"/>
        </w:rPr>
        <w:t xml:space="preserve"> </w:t>
      </w:r>
      <w:r>
        <w:rPr>
          <w:rFonts w:cs="Times New Roman"/>
          <w:b/>
          <w:bCs/>
          <w:color w:val="ED7D31"/>
          <w:sz w:val="22"/>
          <w:szCs w:val="22"/>
        </w:rPr>
        <w:t>Sample collection and DNA extraction</w:t>
      </w:r>
    </w:p>
    <w:p w14:paraId="24EE5FB3" w14:textId="77777777" w:rsidR="00F56FD0" w:rsidRDefault="00F56FD0" w:rsidP="00F56FD0">
      <w:pPr>
        <w:ind w:right="-692" w:firstLine="720"/>
        <w:rPr>
          <w:rFonts w:cs="Times New Roman"/>
          <w:color w:val="ED7D31"/>
          <w:sz w:val="22"/>
          <w:szCs w:val="22"/>
        </w:rPr>
      </w:pPr>
      <w:r>
        <w:rPr>
          <w:rFonts w:cs="Times New Roman"/>
          <w:color w:val="ED7D31"/>
          <w:sz w:val="22"/>
          <w:szCs w:val="22"/>
        </w:rPr>
        <w:lastRenderedPageBreak/>
        <w:t>The fingertip blood sample from subjects were collected and kept on Whatman FTA™ cards (GE Healthcare).</w:t>
      </w:r>
    </w:p>
    <w:p w14:paraId="67DA11F8" w14:textId="77777777" w:rsidR="00F56FD0" w:rsidRDefault="00F56FD0" w:rsidP="00F56FD0">
      <w:pPr>
        <w:ind w:right="-692" w:firstLine="720"/>
        <w:jc w:val="thaiDistribute"/>
        <w:rPr>
          <w:rFonts w:cs="Times New Roman"/>
          <w:b/>
          <w:bCs/>
          <w:color w:val="ED7D31"/>
          <w:sz w:val="20"/>
          <w:szCs w:val="20"/>
        </w:rPr>
      </w:pPr>
    </w:p>
    <w:p w14:paraId="33F03CEC"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Results (Figure and/or Table)</w:t>
      </w:r>
      <w:r>
        <w:rPr>
          <w:color w:val="ED7D31"/>
          <w:sz w:val="22"/>
          <w:szCs w:val="22"/>
        </w:rPr>
        <w:t xml:space="preserve"> </w:t>
      </w:r>
    </w:p>
    <w:p w14:paraId="225DFDCE" w14:textId="77777777" w:rsidR="00F56FD0" w:rsidRDefault="00F56FD0" w:rsidP="00F56FD0">
      <w:pPr>
        <w:ind w:right="-692"/>
        <w:rPr>
          <w:rFonts w:cs="Times New Roman"/>
          <w:color w:val="ED7D31"/>
          <w:sz w:val="22"/>
          <w:szCs w:val="22"/>
        </w:rPr>
      </w:pPr>
      <w:r>
        <w:rPr>
          <w:rFonts w:cs="Times New Roman"/>
          <w:color w:val="ED7D31"/>
          <w:sz w:val="22"/>
          <w:szCs w:val="22"/>
        </w:rPr>
        <w:tab/>
      </w:r>
      <w:proofErr w:type="spellStart"/>
      <w:r>
        <w:rPr>
          <w:rFonts w:cs="Times New Roman"/>
          <w:color w:val="ED7D31"/>
          <w:sz w:val="22"/>
          <w:szCs w:val="22"/>
        </w:rPr>
        <w:t>TaqMan</w:t>
      </w:r>
      <w:r>
        <w:rPr>
          <w:rFonts w:cs="Times New Roman"/>
          <w:color w:val="ED7D31"/>
          <w:sz w:val="22"/>
          <w:szCs w:val="22"/>
          <w:vertAlign w:val="superscript"/>
        </w:rPr>
        <w:t>TM</w:t>
      </w:r>
      <w:proofErr w:type="spellEnd"/>
      <w:r>
        <w:rPr>
          <w:rFonts w:cs="Times New Roman"/>
          <w:color w:val="ED7D31"/>
          <w:sz w:val="22"/>
          <w:szCs w:val="22"/>
        </w:rPr>
        <w:t xml:space="preserve"> genotyping results from the software are shown in </w:t>
      </w:r>
      <w:r>
        <w:rPr>
          <w:rFonts w:cs="Times New Roman"/>
          <w:b/>
          <w:bCs/>
          <w:color w:val="ED7D31"/>
          <w:sz w:val="22"/>
          <w:szCs w:val="22"/>
        </w:rPr>
        <w:t>Figure 1</w:t>
      </w:r>
      <w:r>
        <w:rPr>
          <w:rFonts w:cs="Times New Roman"/>
          <w:color w:val="ED7D31"/>
          <w:sz w:val="22"/>
          <w:szCs w:val="22"/>
        </w:rPr>
        <w:t xml:space="preserve">. The frequencies of GRIA3 genotype and allele in control and MDD groups are provided in </w:t>
      </w:r>
      <w:r>
        <w:rPr>
          <w:rFonts w:cs="Times New Roman"/>
          <w:b/>
          <w:bCs/>
          <w:color w:val="ED7D31"/>
          <w:sz w:val="22"/>
          <w:szCs w:val="22"/>
        </w:rPr>
        <w:t>Table 1</w:t>
      </w:r>
      <w:r>
        <w:rPr>
          <w:rFonts w:cs="Times New Roman"/>
          <w:color w:val="ED7D31"/>
          <w:sz w:val="22"/>
          <w:szCs w:val="22"/>
        </w:rPr>
        <w:t xml:space="preserve">. </w:t>
      </w:r>
    </w:p>
    <w:p w14:paraId="0ADE9A09" w14:textId="61ECF660" w:rsidR="00F56FD0" w:rsidRDefault="00F56FD0" w:rsidP="00F56FD0">
      <w:pPr>
        <w:ind w:right="-692"/>
        <w:jc w:val="center"/>
        <w:rPr>
          <w:rFonts w:cs="Times New Roman"/>
          <w:noProof/>
          <w:color w:val="ED7D31"/>
          <w:sz w:val="20"/>
          <w:szCs w:val="20"/>
        </w:rPr>
      </w:pPr>
      <w:r>
        <w:rPr>
          <w:rFonts w:cs="Times New Roman"/>
          <w:noProof/>
          <w:color w:val="ED7D31"/>
          <w:sz w:val="20"/>
          <w:szCs w:val="20"/>
        </w:rPr>
        <w:drawing>
          <wp:inline distT="0" distB="0" distL="0" distR="0" wp14:anchorId="12747DC5" wp14:editId="303AFC47">
            <wp:extent cx="2152650" cy="1993900"/>
            <wp:effectExtent l="0" t="0" r="0" b="6350"/>
            <wp:docPr id="98312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993900"/>
                    </a:xfrm>
                    <a:prstGeom prst="rect">
                      <a:avLst/>
                    </a:prstGeom>
                    <a:noFill/>
                    <a:ln>
                      <a:noFill/>
                    </a:ln>
                  </pic:spPr>
                </pic:pic>
              </a:graphicData>
            </a:graphic>
          </wp:inline>
        </w:drawing>
      </w:r>
    </w:p>
    <w:p w14:paraId="18C808B7" w14:textId="77777777" w:rsidR="00F56FD0" w:rsidRDefault="00F56FD0" w:rsidP="00F56FD0">
      <w:pPr>
        <w:ind w:right="-692"/>
        <w:jc w:val="center"/>
        <w:rPr>
          <w:rFonts w:cs="Times New Roman"/>
          <w:color w:val="ED7D31"/>
          <w:sz w:val="22"/>
          <w:szCs w:val="22"/>
        </w:rPr>
      </w:pPr>
      <w:r>
        <w:rPr>
          <w:rFonts w:cs="Times New Roman"/>
          <w:b/>
          <w:bCs/>
          <w:color w:val="ED7D31"/>
          <w:sz w:val="22"/>
          <w:szCs w:val="22"/>
        </w:rPr>
        <w:t>Figure 1</w:t>
      </w:r>
      <w:r>
        <w:rPr>
          <w:rFonts w:cs="Times New Roman"/>
          <w:color w:val="ED7D31"/>
          <w:sz w:val="22"/>
          <w:szCs w:val="22"/>
        </w:rPr>
        <w:t xml:space="preserve"> </w:t>
      </w:r>
      <w:proofErr w:type="spellStart"/>
      <w:r>
        <w:rPr>
          <w:rFonts w:cs="Times New Roman"/>
          <w:color w:val="ED7D31"/>
          <w:sz w:val="22"/>
          <w:szCs w:val="22"/>
        </w:rPr>
        <w:t>TaqManTM</w:t>
      </w:r>
      <w:proofErr w:type="spellEnd"/>
      <w:r>
        <w:rPr>
          <w:rFonts w:cs="Times New Roman"/>
          <w:color w:val="ED7D31"/>
          <w:sz w:val="22"/>
          <w:szCs w:val="22"/>
        </w:rPr>
        <w:t xml:space="preserve"> SNP Genotyping result for rs502434</w:t>
      </w:r>
    </w:p>
    <w:p w14:paraId="4D0305DC" w14:textId="77777777" w:rsidR="00F56FD0" w:rsidRDefault="00F56FD0" w:rsidP="00F56FD0">
      <w:pPr>
        <w:ind w:right="-692"/>
        <w:rPr>
          <w:rFonts w:cs="Times New Roman"/>
          <w:color w:val="ED7D31"/>
          <w:sz w:val="22"/>
          <w:szCs w:val="22"/>
        </w:rPr>
      </w:pPr>
    </w:p>
    <w:p w14:paraId="0804974D" w14:textId="77777777" w:rsidR="00F56FD0" w:rsidRDefault="00F56FD0" w:rsidP="00F56FD0">
      <w:pPr>
        <w:ind w:right="-692"/>
        <w:jc w:val="center"/>
        <w:rPr>
          <w:rFonts w:cs="Times New Roman"/>
          <w:color w:val="ED7D31"/>
          <w:sz w:val="22"/>
          <w:szCs w:val="22"/>
        </w:rPr>
      </w:pPr>
      <w:r>
        <w:rPr>
          <w:rFonts w:cs="Times New Roman"/>
          <w:b/>
          <w:bCs/>
          <w:color w:val="ED7D31"/>
          <w:sz w:val="22"/>
          <w:szCs w:val="22"/>
        </w:rPr>
        <w:t>Table 1</w:t>
      </w:r>
      <w:r>
        <w:rPr>
          <w:rFonts w:cs="Times New Roman"/>
          <w:color w:val="ED7D31"/>
          <w:sz w:val="22"/>
          <w:szCs w:val="22"/>
        </w:rPr>
        <w:t xml:space="preserve"> Genotype and allele frequencies of rs502434 in MDD and controls</w:t>
      </w:r>
    </w:p>
    <w:p w14:paraId="332D184D" w14:textId="77777777" w:rsidR="00F56FD0" w:rsidRDefault="00F56FD0" w:rsidP="00F56FD0">
      <w:pPr>
        <w:ind w:right="-692"/>
        <w:jc w:val="center"/>
        <w:rPr>
          <w:rFonts w:cs="Times New Roman"/>
          <w:color w:val="ED7D3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F56FD0" w14:paraId="0F99DB00" w14:textId="77777777" w:rsidTr="009E09F6">
        <w:tc>
          <w:tcPr>
            <w:tcW w:w="2842" w:type="dxa"/>
          </w:tcPr>
          <w:p w14:paraId="640A05B5" w14:textId="77777777" w:rsidR="00F56FD0" w:rsidRDefault="00F56FD0" w:rsidP="009E09F6">
            <w:pPr>
              <w:ind w:right="-692"/>
              <w:jc w:val="center"/>
              <w:rPr>
                <w:rFonts w:cs="Times New Roman"/>
                <w:color w:val="ED7D31"/>
                <w:sz w:val="20"/>
                <w:szCs w:val="20"/>
              </w:rPr>
            </w:pPr>
          </w:p>
        </w:tc>
        <w:tc>
          <w:tcPr>
            <w:tcW w:w="2843" w:type="dxa"/>
          </w:tcPr>
          <w:p w14:paraId="6F89D262" w14:textId="77777777" w:rsidR="00F56FD0" w:rsidRDefault="00F56FD0" w:rsidP="009E09F6">
            <w:pPr>
              <w:ind w:right="-692"/>
              <w:jc w:val="center"/>
              <w:rPr>
                <w:rFonts w:cs="Times New Roman"/>
                <w:color w:val="ED7D31"/>
                <w:sz w:val="20"/>
                <w:szCs w:val="20"/>
              </w:rPr>
            </w:pPr>
          </w:p>
        </w:tc>
        <w:tc>
          <w:tcPr>
            <w:tcW w:w="2843" w:type="dxa"/>
          </w:tcPr>
          <w:p w14:paraId="1558ED72" w14:textId="77777777" w:rsidR="00F56FD0" w:rsidRDefault="00F56FD0" w:rsidP="009E09F6">
            <w:pPr>
              <w:ind w:right="-692"/>
              <w:jc w:val="center"/>
              <w:rPr>
                <w:rFonts w:cs="Times New Roman"/>
                <w:color w:val="ED7D31"/>
                <w:sz w:val="20"/>
                <w:szCs w:val="20"/>
              </w:rPr>
            </w:pPr>
          </w:p>
        </w:tc>
      </w:tr>
    </w:tbl>
    <w:p w14:paraId="1C734567" w14:textId="77777777" w:rsidR="00F56FD0" w:rsidRDefault="00F56FD0" w:rsidP="00F56FD0">
      <w:pPr>
        <w:ind w:right="-692"/>
        <w:jc w:val="center"/>
        <w:rPr>
          <w:rFonts w:cs="Times New Roman"/>
          <w:color w:val="ED7D31"/>
          <w:sz w:val="20"/>
          <w:szCs w:val="20"/>
        </w:rPr>
      </w:pPr>
    </w:p>
    <w:p w14:paraId="0D3A2EF4" w14:textId="77777777" w:rsidR="00F56FD0" w:rsidRDefault="00F56FD0" w:rsidP="00F56FD0">
      <w:pPr>
        <w:ind w:right="-692"/>
        <w:jc w:val="center"/>
        <w:rPr>
          <w:rFonts w:cs="Times New Roman"/>
          <w:color w:val="ED7D31"/>
          <w:sz w:val="20"/>
          <w:szCs w:val="20"/>
        </w:rPr>
      </w:pPr>
    </w:p>
    <w:p w14:paraId="0C27F267" w14:textId="77777777" w:rsidR="00F56FD0" w:rsidRDefault="00F56FD0" w:rsidP="00F56FD0">
      <w:pPr>
        <w:ind w:right="-692"/>
        <w:rPr>
          <w:rFonts w:cs="Times New Roman"/>
          <w:color w:val="ED7D31"/>
          <w:sz w:val="20"/>
          <w:szCs w:val="20"/>
        </w:rPr>
      </w:pPr>
      <w:r>
        <w:rPr>
          <w:rFonts w:cs="Times New Roman"/>
          <w:color w:val="ED7D31"/>
          <w:sz w:val="20"/>
          <w:szCs w:val="20"/>
        </w:rPr>
        <w:tab/>
      </w:r>
    </w:p>
    <w:p w14:paraId="738B0FE3"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Discussion and Conclusion</w:t>
      </w:r>
    </w:p>
    <w:p w14:paraId="38ED79B1" w14:textId="77777777" w:rsidR="00F56FD0" w:rsidRDefault="00F56FD0" w:rsidP="00F56FD0">
      <w:pPr>
        <w:ind w:right="-692"/>
        <w:rPr>
          <w:rFonts w:cs="Times New Roman"/>
          <w:color w:val="ED7D31"/>
          <w:sz w:val="22"/>
          <w:szCs w:val="22"/>
        </w:rPr>
      </w:pPr>
      <w:r>
        <w:rPr>
          <w:rFonts w:cs="Times New Roman"/>
          <w:color w:val="ED7D31"/>
          <w:sz w:val="22"/>
          <w:szCs w:val="22"/>
        </w:rPr>
        <w:tab/>
        <w:t xml:space="preserve">Nowadays, the role of GRIA3 rs502434 in susceptibility to the development of MDD remain unknown. This polymorphism is a synonymous single nucleotide polymorphism (SNP) which will have no direct effects on AMPA3 receptor expression and function. </w:t>
      </w:r>
    </w:p>
    <w:p w14:paraId="09624974" w14:textId="77777777" w:rsidR="00F56FD0" w:rsidRDefault="00F56FD0" w:rsidP="00F56FD0">
      <w:pPr>
        <w:ind w:right="-692"/>
        <w:rPr>
          <w:rFonts w:cs="Times New Roman"/>
          <w:color w:val="ED7D31"/>
          <w:sz w:val="22"/>
          <w:szCs w:val="22"/>
        </w:rPr>
      </w:pPr>
      <w:r>
        <w:rPr>
          <w:rFonts w:cs="Times New Roman"/>
          <w:color w:val="ED7D31"/>
          <w:sz w:val="22"/>
          <w:szCs w:val="22"/>
        </w:rPr>
        <w:tab/>
        <w:t>In conclusion, we reported that GRIA3 rs502434 gene polymorphism is not associated with the susceptibility for MDD in the Thai population.</w:t>
      </w:r>
    </w:p>
    <w:p w14:paraId="1AA8ABED" w14:textId="77777777" w:rsidR="00F56FD0" w:rsidRDefault="00F56FD0" w:rsidP="00F56FD0">
      <w:pPr>
        <w:ind w:right="-692"/>
        <w:rPr>
          <w:rFonts w:cs="Times New Roman"/>
          <w:color w:val="ED7D31"/>
          <w:sz w:val="22"/>
          <w:szCs w:val="22"/>
        </w:rPr>
      </w:pPr>
    </w:p>
    <w:p w14:paraId="53D87332"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Acknowledgements</w:t>
      </w:r>
    </w:p>
    <w:p w14:paraId="31C825AC" w14:textId="77777777" w:rsidR="00F56FD0" w:rsidRDefault="00F56FD0" w:rsidP="00F56FD0">
      <w:pPr>
        <w:ind w:right="-692"/>
        <w:jc w:val="thaiDistribute"/>
        <w:rPr>
          <w:rFonts w:cs="Times New Roman"/>
          <w:color w:val="ED7D31"/>
          <w:sz w:val="22"/>
          <w:szCs w:val="22"/>
        </w:rPr>
      </w:pPr>
      <w:r>
        <w:rPr>
          <w:rFonts w:cs="Times New Roman"/>
          <w:color w:val="ED7D31"/>
          <w:sz w:val="22"/>
          <w:szCs w:val="22"/>
        </w:rPr>
        <w:tab/>
        <w:t xml:space="preserve">This work was supported by the research grant (ASH9/2562) from the Faculty of Allied Health Sciences, </w:t>
      </w:r>
      <w:proofErr w:type="spellStart"/>
      <w:r>
        <w:rPr>
          <w:rFonts w:cs="Times New Roman"/>
          <w:color w:val="ED7D31"/>
          <w:sz w:val="22"/>
          <w:szCs w:val="22"/>
        </w:rPr>
        <w:t>Burapha</w:t>
      </w:r>
      <w:proofErr w:type="spellEnd"/>
      <w:r>
        <w:rPr>
          <w:rFonts w:cs="Times New Roman"/>
          <w:color w:val="ED7D31"/>
          <w:sz w:val="22"/>
          <w:szCs w:val="22"/>
        </w:rPr>
        <w:t xml:space="preserve"> University, Thailand.</w:t>
      </w:r>
    </w:p>
    <w:p w14:paraId="665A0F86" w14:textId="77777777" w:rsidR="00F56FD0" w:rsidRDefault="00F56FD0" w:rsidP="00F56FD0">
      <w:pPr>
        <w:ind w:right="-692"/>
        <w:jc w:val="thaiDistribute"/>
        <w:rPr>
          <w:rFonts w:cs="Times New Roman"/>
          <w:color w:val="ED7D31"/>
          <w:sz w:val="20"/>
          <w:szCs w:val="20"/>
        </w:rPr>
      </w:pPr>
    </w:p>
    <w:p w14:paraId="281271EE" w14:textId="77777777" w:rsidR="00F56FD0" w:rsidRDefault="00F56FD0" w:rsidP="00F56FD0">
      <w:pPr>
        <w:ind w:right="-692"/>
        <w:rPr>
          <w:rFonts w:cs="Times New Roman"/>
          <w:color w:val="ED7D31"/>
          <w:sz w:val="22"/>
          <w:szCs w:val="22"/>
        </w:rPr>
      </w:pPr>
      <w:r>
        <w:rPr>
          <w:rFonts w:cs="Times New Roman"/>
          <w:b/>
          <w:bCs/>
          <w:color w:val="ED7D31"/>
          <w:sz w:val="22"/>
          <w:szCs w:val="22"/>
        </w:rPr>
        <w:t>References</w:t>
      </w:r>
      <w:r>
        <w:rPr>
          <w:rFonts w:cs="Times New Roman"/>
          <w:color w:val="ED7D31"/>
          <w:sz w:val="22"/>
          <w:szCs w:val="22"/>
        </w:rPr>
        <w:t xml:space="preserve"> </w:t>
      </w:r>
    </w:p>
    <w:p w14:paraId="66A980AA" w14:textId="77777777" w:rsidR="00F56FD0" w:rsidRDefault="00F56FD0" w:rsidP="00F56FD0">
      <w:pPr>
        <w:pStyle w:val="EndNoteBibliography"/>
        <w:ind w:left="720" w:hanging="720"/>
        <w:rPr>
          <w:color w:val="ED7D31"/>
          <w:sz w:val="20"/>
          <w:szCs w:val="20"/>
        </w:rPr>
      </w:pPr>
      <w:r w:rsidRPr="005C26AC">
        <w:rPr>
          <w:color w:val="ED7D31"/>
          <w:sz w:val="20"/>
          <w:szCs w:val="20"/>
        </w:rPr>
        <w:fldChar w:fldCharType="begin"/>
      </w:r>
      <w:r>
        <w:rPr>
          <w:color w:val="ED7D31"/>
          <w:sz w:val="20"/>
          <w:szCs w:val="20"/>
        </w:rPr>
        <w:instrText xml:space="preserve"> ADDIN EN.REFLIST </w:instrText>
      </w:r>
      <w:r w:rsidRPr="005C26AC">
        <w:rPr>
          <w:color w:val="ED7D31"/>
          <w:sz w:val="20"/>
          <w:szCs w:val="20"/>
        </w:rPr>
        <w:fldChar w:fldCharType="separate"/>
      </w:r>
      <w:r>
        <w:rPr>
          <w:color w:val="ED7D31"/>
          <w:sz w:val="20"/>
          <w:szCs w:val="20"/>
        </w:rPr>
        <w:t xml:space="preserve"> Li, H., Luo, X., Ke, X., Dai, Q., Zheng, W., Zhang, C., Cassidy, R. M., Soares, J. C., Zhang, X., &amp; Ning, Y. (2017). Major depressive disorder and suicide risk among adult outpatients at several general hospitals in a Chinese Han population. </w:t>
      </w:r>
      <w:r>
        <w:rPr>
          <w:i/>
          <w:color w:val="ED7D31"/>
          <w:sz w:val="20"/>
          <w:szCs w:val="20"/>
        </w:rPr>
        <w:t>PloS one</w:t>
      </w:r>
      <w:r>
        <w:rPr>
          <w:color w:val="ED7D31"/>
          <w:sz w:val="20"/>
          <w:szCs w:val="20"/>
        </w:rPr>
        <w:t>,</w:t>
      </w:r>
      <w:r>
        <w:rPr>
          <w:i/>
          <w:color w:val="ED7D31"/>
          <w:sz w:val="20"/>
          <w:szCs w:val="20"/>
        </w:rPr>
        <w:t xml:space="preserve"> 12</w:t>
      </w:r>
      <w:r>
        <w:rPr>
          <w:color w:val="ED7D31"/>
          <w:sz w:val="20"/>
          <w:szCs w:val="20"/>
        </w:rPr>
        <w:t xml:space="preserve">(10), e0186143. </w:t>
      </w:r>
    </w:p>
    <w:p w14:paraId="5D632807" w14:textId="0FB9E55C" w:rsidR="00675E86" w:rsidRDefault="00F56FD0" w:rsidP="00F56FD0">
      <w:r w:rsidRPr="005C26AC">
        <w:rPr>
          <w:sz w:val="20"/>
          <w:szCs w:val="20"/>
        </w:rPr>
        <w:t xml:space="preserve"> </w:t>
      </w:r>
      <w:r w:rsidRPr="005C26AC">
        <w:rPr>
          <w:color w:val="D67F00"/>
          <w:sz w:val="20"/>
          <w:szCs w:val="20"/>
        </w:rPr>
        <w:fldChar w:fldCharType="end"/>
      </w:r>
    </w:p>
    <w:sectPr w:rsidR="00675E86" w:rsidSect="005E10EB">
      <w:headerReference w:type="default" r:id="rId10"/>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0AB8" w14:textId="77777777" w:rsidR="00140CF2" w:rsidRDefault="00140CF2" w:rsidP="00A72FF1">
      <w:r>
        <w:separator/>
      </w:r>
    </w:p>
  </w:endnote>
  <w:endnote w:type="continuationSeparator" w:id="0">
    <w:p w14:paraId="04B84FDD" w14:textId="77777777" w:rsidR="00140CF2" w:rsidRDefault="00140CF2" w:rsidP="00A7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D546" w14:textId="70D71069" w:rsidR="00A72FF1" w:rsidRDefault="006A71E3">
    <w:pPr>
      <w:pStyle w:val="Footer"/>
    </w:pPr>
    <w:r>
      <w:fldChar w:fldCharType="begin"/>
    </w:r>
    <w:r w:rsidR="001B70DB">
      <w:instrText xml:space="preserve"> INCLUDEPICTURE "C:\\Users\\m.\\Library\\Group Containers\\UBF8T346G9.ms\\WebArchiveCopyPasteTempFiles\\com.microsoft.Word\\230px-Chiang_Mai_University.svg.png" \* MERGEFORMAT </w:instrText>
    </w:r>
    <w:r>
      <w:fldChar w:fldCharType="separate"/>
    </w:r>
    <w:r>
      <w:fldChar w:fldCharType="end"/>
    </w:r>
    <w:r>
      <w:fldChar w:fldCharType="begin"/>
    </w:r>
    <w:r w:rsidR="001B70DB">
      <w:instrText xml:space="preserve"> INCLUDEPICTURE "C:\\Users\\m.\\Library\\Group Containers\\UBF8T346G9.ms\\WebArchiveCopyPasteTempFiles\\com.microsoft.Word\\IBRO_logo_main_2022.png" \* MERGEFORMAT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095F" w14:textId="77777777" w:rsidR="00140CF2" w:rsidRDefault="00140CF2" w:rsidP="00A72FF1">
      <w:r>
        <w:separator/>
      </w:r>
    </w:p>
  </w:footnote>
  <w:footnote w:type="continuationSeparator" w:id="0">
    <w:p w14:paraId="7D7BD07D" w14:textId="77777777" w:rsidR="00140CF2" w:rsidRDefault="00140CF2" w:rsidP="00A7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7567" w14:textId="1BB9F438" w:rsidR="00A72FF1" w:rsidRDefault="00C6382F">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47DAC4A9" wp14:editId="2EB769B4">
              <wp:simplePos x="0" y="0"/>
              <wp:positionH relativeFrom="column">
                <wp:posOffset>0</wp:posOffset>
              </wp:positionH>
              <wp:positionV relativeFrom="paragraph">
                <wp:posOffset>-635</wp:posOffset>
              </wp:positionV>
              <wp:extent cx="2952750" cy="273105"/>
              <wp:effectExtent l="0" t="0" r="0" b="0"/>
              <wp:wrapNone/>
              <wp:docPr id="2049440802" name="Text Box 1"/>
              <wp:cNvGraphicFramePr/>
              <a:graphic xmlns:a="http://schemas.openxmlformats.org/drawingml/2006/main">
                <a:graphicData uri="http://schemas.microsoft.com/office/word/2010/wordprocessingShape">
                  <wps:wsp>
                    <wps:cNvSpPr txBox="1"/>
                    <wps:spPr>
                      <a:xfrm>
                        <a:off x="0" y="0"/>
                        <a:ext cx="2952750" cy="273105"/>
                      </a:xfrm>
                      <a:prstGeom prst="rect">
                        <a:avLst/>
                      </a:prstGeom>
                      <a:noFill/>
                      <a:ln w="6350">
                        <a:noFill/>
                      </a:ln>
                    </wps:spPr>
                    <wps:txbx>
                      <w:txbxContent>
                        <w:p w14:paraId="439A3775" w14:textId="77777777" w:rsidR="00C6382F" w:rsidRPr="00890AD1" w:rsidRDefault="00C6382F" w:rsidP="00C6382F">
                          <w:pPr>
                            <w:jc w:val="thaiDistribute"/>
                            <w:rPr>
                              <w:i/>
                              <w:iCs/>
                              <w:sz w:val="18"/>
                              <w:szCs w:val="18"/>
                            </w:rPr>
                          </w:pPr>
                          <w:r w:rsidRPr="00890AD1">
                            <w:rPr>
                              <w:i/>
                              <w:iCs/>
                              <w:sz w:val="18"/>
                              <w:szCs w:val="18"/>
                            </w:rPr>
                            <w:t>The 2</w:t>
                          </w:r>
                          <w:r>
                            <w:rPr>
                              <w:i/>
                              <w:iCs/>
                              <w:sz w:val="18"/>
                              <w:szCs w:val="18"/>
                            </w:rPr>
                            <w:t>9</w:t>
                          </w:r>
                          <w:r w:rsidRPr="00890AD1">
                            <w:rPr>
                              <w:i/>
                              <w:iCs/>
                              <w:sz w:val="18"/>
                              <w:szCs w:val="18"/>
                              <w:vertAlign w:val="superscript"/>
                            </w:rPr>
                            <w:t>th</w:t>
                          </w:r>
                          <w:r w:rsidRPr="00890AD1">
                            <w:rPr>
                              <w:i/>
                              <w:iCs/>
                              <w:sz w:val="18"/>
                              <w:szCs w:val="18"/>
                            </w:rPr>
                            <w:t xml:space="preserve"> Annual Thai Neuroscience Society Conference 202</w:t>
                          </w:r>
                          <w:r>
                            <w:rPr>
                              <w:i/>
                              <w:iCs/>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AC4A9" id="_x0000_t202" coordsize="21600,21600" o:spt="202" path="m,l,21600r21600,l21600,xe">
              <v:stroke joinstyle="miter"/>
              <v:path gradientshapeok="t" o:connecttype="rect"/>
            </v:shapetype>
            <v:shape id="Text Box 1" o:spid="_x0000_s1026" type="#_x0000_t202" style="position:absolute;margin-left:0;margin-top:-.05pt;width:232.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" filled="f" stroked="f" strokeweight=".5pt">
              <v:textbox>
                <w:txbxContent>
                  <w:p w14:paraId="439A3775" w14:textId="77777777" w:rsidR="00C6382F" w:rsidRPr="00890AD1" w:rsidRDefault="00C6382F" w:rsidP="00C6382F">
                    <w:pPr>
                      <w:jc w:val="thaiDistribute"/>
                      <w:rPr>
                        <w:i/>
                        <w:iCs/>
                        <w:sz w:val="18"/>
                        <w:szCs w:val="18"/>
                      </w:rPr>
                    </w:pPr>
                    <w:r w:rsidRPr="00890AD1">
                      <w:rPr>
                        <w:i/>
                        <w:iCs/>
                        <w:sz w:val="18"/>
                        <w:szCs w:val="18"/>
                      </w:rPr>
                      <w:t>The 2</w:t>
                    </w:r>
                    <w:r>
                      <w:rPr>
                        <w:i/>
                        <w:iCs/>
                        <w:sz w:val="18"/>
                        <w:szCs w:val="18"/>
                      </w:rPr>
                      <w:t>9</w:t>
                    </w:r>
                    <w:r w:rsidRPr="00890AD1">
                      <w:rPr>
                        <w:i/>
                        <w:iCs/>
                        <w:sz w:val="18"/>
                        <w:szCs w:val="18"/>
                        <w:vertAlign w:val="superscript"/>
                      </w:rPr>
                      <w:t>th</w:t>
                    </w:r>
                    <w:r w:rsidRPr="00890AD1">
                      <w:rPr>
                        <w:i/>
                        <w:iCs/>
                        <w:sz w:val="18"/>
                        <w:szCs w:val="18"/>
                      </w:rPr>
                      <w:t xml:space="preserve"> Annual Thai Neuroscience Society Conference 202</w:t>
                    </w:r>
                    <w:r>
                      <w:rPr>
                        <w:i/>
                        <w:iCs/>
                        <w:sz w:val="18"/>
                        <w:szCs w:val="18"/>
                      </w:rPr>
                      <w:t>6</w:t>
                    </w:r>
                  </w:p>
                </w:txbxContent>
              </v:textbox>
            </v:shap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4D5EDDDB" wp14:editId="4B71EEA1">
              <wp:simplePos x="0" y="0"/>
              <wp:positionH relativeFrom="column">
                <wp:posOffset>4755515</wp:posOffset>
              </wp:positionH>
              <wp:positionV relativeFrom="paragraph">
                <wp:posOffset>6985</wp:posOffset>
              </wp:positionV>
              <wp:extent cx="1510030" cy="422910"/>
              <wp:effectExtent l="0" t="0" r="0" b="0"/>
              <wp:wrapNone/>
              <wp:docPr id="253836910" name="Text Box 1"/>
              <wp:cNvGraphicFramePr/>
              <a:graphic xmlns:a="http://schemas.openxmlformats.org/drawingml/2006/main">
                <a:graphicData uri="http://schemas.microsoft.com/office/word/2010/wordprocessingShape">
                  <wps:wsp>
                    <wps:cNvSpPr txBox="1"/>
                    <wps:spPr>
                      <a:xfrm>
                        <a:off x="0" y="0"/>
                        <a:ext cx="1510030" cy="422910"/>
                      </a:xfrm>
                      <a:prstGeom prst="rect">
                        <a:avLst/>
                      </a:prstGeom>
                      <a:noFill/>
                      <a:ln w="6350">
                        <a:noFill/>
                      </a:ln>
                    </wps:spPr>
                    <wps:txbx>
                      <w:txbxContent>
                        <w:p w14:paraId="0E4E59C0" w14:textId="77777777" w:rsidR="00C6382F" w:rsidRDefault="00C6382F" w:rsidP="00C6382F">
                          <w:pPr>
                            <w:jc w:val="right"/>
                            <w:rPr>
                              <w:i/>
                              <w:iCs/>
                              <w:sz w:val="18"/>
                              <w:szCs w:val="18"/>
                            </w:rPr>
                          </w:pPr>
                          <w:r>
                            <w:rPr>
                              <w:i/>
                              <w:iCs/>
                              <w:sz w:val="18"/>
                              <w:szCs w:val="18"/>
                            </w:rPr>
                            <w:t>Proceedings and Abstracts</w:t>
                          </w:r>
                        </w:p>
                        <w:p w14:paraId="6ED5D0D8" w14:textId="77777777" w:rsidR="00C6382F" w:rsidRPr="00890AD1" w:rsidRDefault="00C6382F" w:rsidP="00C6382F">
                          <w:pPr>
                            <w:jc w:val="right"/>
                            <w:rPr>
                              <w:i/>
                              <w:iCs/>
                              <w:sz w:val="18"/>
                              <w:szCs w:val="18"/>
                            </w:rPr>
                          </w:pPr>
                          <w:r>
                            <w:rPr>
                              <w:i/>
                              <w:iCs/>
                              <w:sz w:val="18"/>
                              <w:szCs w:val="18"/>
                            </w:rPr>
                            <w:t>August 5-7,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EDDDB" id="_x0000_s1027" type="#_x0000_t202" style="position:absolute;margin-left:374.45pt;margin-top:.55pt;width:118.9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" filled="f" stroked="f" strokeweight=".5pt">
              <v:textbox>
                <w:txbxContent>
                  <w:p w14:paraId="0E4E59C0" w14:textId="77777777" w:rsidR="00C6382F" w:rsidRDefault="00C6382F" w:rsidP="00C6382F">
                    <w:pPr>
                      <w:jc w:val="right"/>
                      <w:rPr>
                        <w:i/>
                        <w:iCs/>
                        <w:sz w:val="18"/>
                        <w:szCs w:val="18"/>
                      </w:rPr>
                    </w:pPr>
                    <w:r>
                      <w:rPr>
                        <w:i/>
                        <w:iCs/>
                        <w:sz w:val="18"/>
                        <w:szCs w:val="18"/>
                      </w:rPr>
                      <w:t>Proceedings and Abstracts</w:t>
                    </w:r>
                  </w:p>
                  <w:p w14:paraId="6ED5D0D8" w14:textId="77777777" w:rsidR="00C6382F" w:rsidRPr="00890AD1" w:rsidRDefault="00C6382F" w:rsidP="00C6382F">
                    <w:pPr>
                      <w:jc w:val="right"/>
                      <w:rPr>
                        <w:i/>
                        <w:iCs/>
                        <w:sz w:val="18"/>
                        <w:szCs w:val="18"/>
                      </w:rPr>
                    </w:pPr>
                    <w:r>
                      <w:rPr>
                        <w:i/>
                        <w:iCs/>
                        <w:sz w:val="18"/>
                        <w:szCs w:val="18"/>
                      </w:rPr>
                      <w:t>August 5-7,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FCD"/>
    <w:multiLevelType w:val="hybridMultilevel"/>
    <w:tmpl w:val="9F12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3CD4"/>
    <w:multiLevelType w:val="hybridMultilevel"/>
    <w:tmpl w:val="8B7E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0394">
    <w:abstractNumId w:val="1"/>
  </w:num>
  <w:num w:numId="2" w16cid:durableId="32093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86"/>
    <w:rsid w:val="000424BD"/>
    <w:rsid w:val="00140CF2"/>
    <w:rsid w:val="00157F56"/>
    <w:rsid w:val="001B70DB"/>
    <w:rsid w:val="00213990"/>
    <w:rsid w:val="002358AF"/>
    <w:rsid w:val="00394AEA"/>
    <w:rsid w:val="005E10EB"/>
    <w:rsid w:val="005E140E"/>
    <w:rsid w:val="00675E86"/>
    <w:rsid w:val="006A71E3"/>
    <w:rsid w:val="0070237B"/>
    <w:rsid w:val="00885BD9"/>
    <w:rsid w:val="00890AD1"/>
    <w:rsid w:val="00896BD7"/>
    <w:rsid w:val="00A72FF1"/>
    <w:rsid w:val="00AB3657"/>
    <w:rsid w:val="00C6382F"/>
    <w:rsid w:val="00C85785"/>
    <w:rsid w:val="00DA0E11"/>
    <w:rsid w:val="00E725A9"/>
    <w:rsid w:val="00ED7C7C"/>
    <w:rsid w:val="00F56FD0"/>
    <w:rsid w:val="00FA3F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3962"/>
  <w15:chartTrackingRefBased/>
  <w15:docId w15:val="{0078A1AB-3CBB-4556-A818-5C4F45F1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F1"/>
    <w:pPr>
      <w:spacing w:after="0" w:line="240" w:lineRule="auto"/>
    </w:pPr>
    <w:rPr>
      <w:rFonts w:ascii="Times New Roman" w:eastAsia="Times New Roman" w:hAnsi="Times New Roman" w:cs="Angsana New"/>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FF1"/>
    <w:pPr>
      <w:tabs>
        <w:tab w:val="center" w:pos="4680"/>
        <w:tab w:val="right" w:pos="9360"/>
      </w:tabs>
    </w:pPr>
  </w:style>
  <w:style w:type="character" w:customStyle="1" w:styleId="HeaderChar">
    <w:name w:val="Header Char"/>
    <w:basedOn w:val="DefaultParagraphFont"/>
    <w:link w:val="Header"/>
    <w:uiPriority w:val="99"/>
    <w:rsid w:val="00A72FF1"/>
  </w:style>
  <w:style w:type="paragraph" w:styleId="Footer">
    <w:name w:val="footer"/>
    <w:basedOn w:val="Normal"/>
    <w:link w:val="FooterChar"/>
    <w:uiPriority w:val="99"/>
    <w:unhideWhenUsed/>
    <w:rsid w:val="00A72FF1"/>
    <w:pPr>
      <w:tabs>
        <w:tab w:val="center" w:pos="4680"/>
        <w:tab w:val="right" w:pos="9360"/>
      </w:tabs>
    </w:pPr>
  </w:style>
  <w:style w:type="character" w:customStyle="1" w:styleId="FooterChar">
    <w:name w:val="Footer Char"/>
    <w:basedOn w:val="DefaultParagraphFont"/>
    <w:link w:val="Footer"/>
    <w:uiPriority w:val="99"/>
    <w:rsid w:val="00A72FF1"/>
  </w:style>
  <w:style w:type="character" w:styleId="Hyperlink">
    <w:name w:val="Hyperlink"/>
    <w:rsid w:val="00A72FF1"/>
    <w:rPr>
      <w:color w:val="0000FF"/>
      <w:u w:val="single"/>
    </w:rPr>
  </w:style>
  <w:style w:type="paragraph" w:customStyle="1" w:styleId="EndNoteBibliography">
    <w:name w:val="EndNote Bibliography"/>
    <w:basedOn w:val="Normal"/>
    <w:link w:val="EndNoteBibliography0"/>
    <w:rsid w:val="00F56FD0"/>
    <w:rPr>
      <w:rFonts w:cs="Times New Roman"/>
      <w:noProof/>
    </w:rPr>
  </w:style>
  <w:style w:type="character" w:customStyle="1" w:styleId="EndNoteBibliography0">
    <w:name w:val="EndNote Bibliography อักขระ"/>
    <w:link w:val="EndNoteBibliography"/>
    <w:rsid w:val="00F56FD0"/>
    <w:rPr>
      <w:rFonts w:ascii="Times New Roman" w:eastAsia="Times New Roman" w:hAnsi="Times New Roman" w:cs="Times New Roman"/>
      <w:noProof/>
      <w:kern w:val="0"/>
      <w:sz w:val="24"/>
      <w14:ligatures w14:val="none"/>
    </w:rPr>
  </w:style>
  <w:style w:type="character" w:styleId="UnresolvedMention">
    <w:name w:val="Unresolved Mention"/>
    <w:basedOn w:val="DefaultParagraphFont"/>
    <w:uiPriority w:val="99"/>
    <w:semiHidden/>
    <w:unhideWhenUsed/>
    <w:rsid w:val="006A7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isat@nu.ac.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hor@institute.ac.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 arsenal</dc:creator>
  <cp:keywords/>
  <dc:description/>
  <cp:lastModifiedBy>Sujira Mukda</cp:lastModifiedBy>
  <cp:revision>3</cp:revision>
  <dcterms:created xsi:type="dcterms:W3CDTF">2025-06-10T18:13:00Z</dcterms:created>
  <dcterms:modified xsi:type="dcterms:W3CDTF">2026-04-10T10:18:00Z</dcterms:modified>
</cp:coreProperties>
</file>